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49795" w14:textId="3858B085" w:rsidR="008112EE" w:rsidRPr="00061CE3" w:rsidRDefault="00A97D61">
      <w:r w:rsidRPr="00061CE3">
        <w:rPr>
          <w:color w:val="FF0000"/>
        </w:rPr>
        <w:t xml:space="preserve">Sample </w:t>
      </w:r>
      <w:r w:rsidR="00003FF8" w:rsidRPr="00061CE3">
        <w:rPr>
          <w:color w:val="FF0000"/>
        </w:rPr>
        <w:t xml:space="preserve">Letter from Employer to </w:t>
      </w:r>
      <w:r w:rsidR="007F4EF7">
        <w:rPr>
          <w:color w:val="FF0000"/>
        </w:rPr>
        <w:t>Employee;</w:t>
      </w:r>
      <w:r w:rsidR="002B5A38" w:rsidRPr="00061CE3">
        <w:rPr>
          <w:color w:val="FF0000"/>
        </w:rPr>
        <w:t xml:space="preserve"> </w:t>
      </w:r>
      <w:r w:rsidR="007F4EF7">
        <w:rPr>
          <w:color w:val="FF0000"/>
        </w:rPr>
        <w:t>i</w:t>
      </w:r>
      <w:r w:rsidR="002B5A38" w:rsidRPr="00061CE3">
        <w:rPr>
          <w:color w:val="FF0000"/>
        </w:rPr>
        <w:t xml:space="preserve">tems noted in red require employer </w:t>
      </w:r>
      <w:r w:rsidR="007F4EF7">
        <w:rPr>
          <w:color w:val="FF0000"/>
        </w:rPr>
        <w:t>decisions.</w:t>
      </w:r>
    </w:p>
    <w:p w14:paraId="73D7E214" w14:textId="77777777" w:rsidR="008112EE" w:rsidRPr="00061CE3" w:rsidRDefault="008112EE"/>
    <w:p w14:paraId="3C0906E3" w14:textId="0DFF4697" w:rsidR="00003FF8" w:rsidRPr="00061CE3" w:rsidRDefault="00050D69">
      <w:r w:rsidRPr="00061CE3">
        <w:t xml:space="preserve">For the </w:t>
      </w:r>
      <w:r w:rsidR="003572DF">
        <w:t>2025</w:t>
      </w:r>
      <w:r w:rsidR="00CC4C80" w:rsidRPr="00061CE3">
        <w:t xml:space="preserve"> </w:t>
      </w:r>
      <w:r w:rsidR="00AF74ED">
        <w:t>p</w:t>
      </w:r>
      <w:r w:rsidR="00003FF8" w:rsidRPr="00061CE3">
        <w:t xml:space="preserve">lan </w:t>
      </w:r>
      <w:r w:rsidR="00AF74ED">
        <w:t>y</w:t>
      </w:r>
      <w:r w:rsidR="00003FF8" w:rsidRPr="00061CE3">
        <w:t>ear,</w:t>
      </w:r>
      <w:r w:rsidR="00C0272B" w:rsidRPr="00061CE3">
        <w:t xml:space="preserve"> </w:t>
      </w:r>
      <w:r w:rsidR="009E4850" w:rsidRPr="00061CE3">
        <w:rPr>
          <w:color w:val="FF0000"/>
        </w:rPr>
        <w:t>[insert</w:t>
      </w:r>
      <w:r w:rsidR="00003FF8" w:rsidRPr="00061CE3">
        <w:rPr>
          <w:color w:val="FF0000"/>
        </w:rPr>
        <w:t xml:space="preserve"> ORGANIZATION NAME</w:t>
      </w:r>
      <w:r w:rsidR="009E4850" w:rsidRPr="00061CE3">
        <w:rPr>
          <w:color w:val="FF0000"/>
        </w:rPr>
        <w:t xml:space="preserve"> here]</w:t>
      </w:r>
      <w:r w:rsidR="00003FF8" w:rsidRPr="00061CE3">
        <w:t xml:space="preserve"> </w:t>
      </w:r>
      <w:r w:rsidR="00DC1592">
        <w:t>is offering</w:t>
      </w:r>
      <w:r w:rsidR="00003FF8" w:rsidRPr="00061CE3">
        <w:t xml:space="preserve"> you </w:t>
      </w:r>
      <w:r w:rsidR="00FE0499" w:rsidRPr="00061CE3">
        <w:t xml:space="preserve">a </w:t>
      </w:r>
      <w:r w:rsidR="00003FF8" w:rsidRPr="00061CE3">
        <w:t xml:space="preserve">choice </w:t>
      </w:r>
      <w:r w:rsidR="004464E4" w:rsidRPr="00061CE3">
        <w:t>of benefits</w:t>
      </w:r>
      <w:r w:rsidR="00AF74ED">
        <w:t xml:space="preserve"> based on your </w:t>
      </w:r>
      <w:r w:rsidR="00DB2C27">
        <w:t xml:space="preserve">eligibility </w:t>
      </w:r>
      <w:r w:rsidR="00AF74ED">
        <w:t>status</w:t>
      </w:r>
      <w:r w:rsidR="00C0272B" w:rsidRPr="00061CE3">
        <w:t>.</w:t>
      </w:r>
    </w:p>
    <w:p w14:paraId="415A0DF4" w14:textId="77777777" w:rsidR="00003FF8" w:rsidRPr="00061CE3" w:rsidRDefault="00003FF8"/>
    <w:p w14:paraId="36D61B2A" w14:textId="746D2352" w:rsidR="00A53420" w:rsidRPr="00061CE3" w:rsidRDefault="003572DF" w:rsidP="00A53420">
      <w:pPr>
        <w:tabs>
          <w:tab w:val="decimal" w:pos="3600"/>
          <w:tab w:val="decimal" w:pos="6480"/>
        </w:tabs>
      </w:pPr>
      <w:r>
        <w:t>2025</w:t>
      </w:r>
      <w:r w:rsidR="00CC4C80" w:rsidRPr="00061CE3">
        <w:t xml:space="preserve"> </w:t>
      </w:r>
      <w:r w:rsidR="00D50353" w:rsidRPr="00061CE3">
        <w:t>o</w:t>
      </w:r>
      <w:r w:rsidR="00A53420" w:rsidRPr="00061CE3">
        <w:t>pen enrollment</w:t>
      </w:r>
      <w:r w:rsidR="003717B6" w:rsidRPr="00061CE3">
        <w:t xml:space="preserve"> </w:t>
      </w:r>
      <w:r w:rsidR="00A53420" w:rsidRPr="00061CE3">
        <w:t xml:space="preserve">begins, </w:t>
      </w:r>
      <w:r w:rsidR="00A53420" w:rsidRPr="00061CE3">
        <w:rPr>
          <w:color w:val="FF0000"/>
        </w:rPr>
        <w:t>[insert date</w:t>
      </w:r>
      <w:r w:rsidR="00697AE6" w:rsidRPr="00061CE3">
        <w:rPr>
          <w:color w:val="FF0000"/>
        </w:rPr>
        <w:t xml:space="preserve">, CANNOT BEGIN BEFORE </w:t>
      </w:r>
      <w:r w:rsidR="00CC4C80" w:rsidRPr="00061CE3">
        <w:rPr>
          <w:color w:val="FF0000"/>
        </w:rPr>
        <w:t>SEPTEMBER 2</w:t>
      </w:r>
      <w:r>
        <w:rPr>
          <w:color w:val="FF0000"/>
        </w:rPr>
        <w:t>3</w:t>
      </w:r>
      <w:r w:rsidR="00CC4C80" w:rsidRPr="00061CE3">
        <w:rPr>
          <w:color w:val="FF0000"/>
        </w:rPr>
        <w:t>, 202</w:t>
      </w:r>
      <w:r>
        <w:rPr>
          <w:color w:val="FF0000"/>
        </w:rPr>
        <w:t>4</w:t>
      </w:r>
      <w:r w:rsidR="00A53420" w:rsidRPr="00061CE3">
        <w:rPr>
          <w:color w:val="FF0000"/>
        </w:rPr>
        <w:t xml:space="preserve">] </w:t>
      </w:r>
      <w:r w:rsidR="00A53420" w:rsidRPr="00061CE3">
        <w:t xml:space="preserve">and ends </w:t>
      </w:r>
      <w:r w:rsidR="00A53420" w:rsidRPr="00061CE3">
        <w:rPr>
          <w:color w:val="FF0000"/>
        </w:rPr>
        <w:t>[insert date,</w:t>
      </w:r>
      <w:r w:rsidR="00DB52BB" w:rsidRPr="00061CE3">
        <w:rPr>
          <w:color w:val="FF0000"/>
        </w:rPr>
        <w:t xml:space="preserve"> MUST BE AT LEAST </w:t>
      </w:r>
      <w:r w:rsidR="00B20B75" w:rsidRPr="00061CE3">
        <w:rPr>
          <w:color w:val="FF0000"/>
        </w:rPr>
        <w:t>TWO WEEKS</w:t>
      </w:r>
      <w:r w:rsidR="00DB52BB" w:rsidRPr="00061CE3">
        <w:rPr>
          <w:color w:val="FF0000"/>
        </w:rPr>
        <w:t xml:space="preserve"> AND</w:t>
      </w:r>
      <w:r w:rsidR="00A53420" w:rsidRPr="00061CE3">
        <w:rPr>
          <w:color w:val="FF0000"/>
        </w:rPr>
        <w:t xml:space="preserve"> </w:t>
      </w:r>
      <w:r w:rsidR="00306832">
        <w:rPr>
          <w:color w:val="FF0000"/>
        </w:rPr>
        <w:t xml:space="preserve">MUST NOT </w:t>
      </w:r>
      <w:r w:rsidR="00DB52BB" w:rsidRPr="00061CE3">
        <w:rPr>
          <w:color w:val="FF0000"/>
        </w:rPr>
        <w:t>END</w:t>
      </w:r>
      <w:r w:rsidR="00A53420" w:rsidRPr="00061CE3">
        <w:rPr>
          <w:color w:val="FF0000"/>
        </w:rPr>
        <w:t xml:space="preserve"> </w:t>
      </w:r>
      <w:r w:rsidR="00DB52BB" w:rsidRPr="00061CE3">
        <w:rPr>
          <w:color w:val="FF0000"/>
        </w:rPr>
        <w:t xml:space="preserve">LATER </w:t>
      </w:r>
      <w:r w:rsidR="00A53420" w:rsidRPr="00061CE3">
        <w:rPr>
          <w:color w:val="FF0000"/>
        </w:rPr>
        <w:t xml:space="preserve">THAN </w:t>
      </w:r>
      <w:r w:rsidR="00CC4C80" w:rsidRPr="00061CE3">
        <w:rPr>
          <w:color w:val="FF0000"/>
        </w:rPr>
        <w:t xml:space="preserve">OCTOBER </w:t>
      </w:r>
      <w:r w:rsidR="004D451F" w:rsidRPr="00061CE3">
        <w:rPr>
          <w:color w:val="FF0000"/>
        </w:rPr>
        <w:t>1</w:t>
      </w:r>
      <w:r>
        <w:rPr>
          <w:color w:val="FF0000"/>
        </w:rPr>
        <w:t>5</w:t>
      </w:r>
      <w:r w:rsidR="00CC4C80" w:rsidRPr="00061CE3">
        <w:rPr>
          <w:color w:val="FF0000"/>
        </w:rPr>
        <w:t>, 202</w:t>
      </w:r>
      <w:r>
        <w:rPr>
          <w:color w:val="FF0000"/>
        </w:rPr>
        <w:t>4</w:t>
      </w:r>
      <w:r w:rsidR="00A53420" w:rsidRPr="00061CE3">
        <w:rPr>
          <w:color w:val="FF0000"/>
        </w:rPr>
        <w:t>]</w:t>
      </w:r>
      <w:r w:rsidR="00A53420" w:rsidRPr="00061CE3">
        <w:t>.</w:t>
      </w:r>
      <w:r w:rsidR="00A53420" w:rsidRPr="00061CE3">
        <w:rPr>
          <w:color w:val="FF0000"/>
        </w:rPr>
        <w:t xml:space="preserve"> </w:t>
      </w:r>
      <w:r w:rsidR="00265737">
        <w:t xml:space="preserve">Open enrollment </w:t>
      </w:r>
      <w:r w:rsidR="00A53420" w:rsidRPr="00061CE3">
        <w:t>is your annual opportunity to:</w:t>
      </w:r>
    </w:p>
    <w:p w14:paraId="4EDCE5B6" w14:textId="798EA1C0" w:rsidR="00A53420" w:rsidRPr="00061CE3" w:rsidRDefault="00FE0499" w:rsidP="00A53420">
      <w:pPr>
        <w:pStyle w:val="ListParagraph"/>
        <w:numPr>
          <w:ilvl w:val="0"/>
          <w:numId w:val="2"/>
        </w:numPr>
        <w:tabs>
          <w:tab w:val="decimal" w:pos="3600"/>
          <w:tab w:val="decimal" w:pos="6480"/>
        </w:tabs>
      </w:pPr>
      <w:r w:rsidRPr="00061CE3">
        <w:t xml:space="preserve">Select </w:t>
      </w:r>
      <w:r w:rsidR="00A53420" w:rsidRPr="00061CE3">
        <w:t>benefit</w:t>
      </w:r>
      <w:r w:rsidR="004464E4" w:rsidRPr="00061CE3">
        <w:t>s</w:t>
      </w:r>
      <w:r w:rsidR="00A53420" w:rsidRPr="00061CE3">
        <w:t xml:space="preserve"> </w:t>
      </w:r>
      <w:r w:rsidR="004776F9" w:rsidRPr="00061CE3">
        <w:t xml:space="preserve">based on your </w:t>
      </w:r>
      <w:r w:rsidR="00AF74ED">
        <w:t xml:space="preserve">status (full-time, part-time, </w:t>
      </w:r>
      <w:r w:rsidR="0063234B">
        <w:t xml:space="preserve">eligible for </w:t>
      </w:r>
      <w:r w:rsidR="00E903F7">
        <w:t xml:space="preserve">the </w:t>
      </w:r>
      <w:r w:rsidR="00AF74ED">
        <w:t>Accelerate</w:t>
      </w:r>
      <w:r w:rsidR="00E275EB">
        <w:t xml:space="preserve"> option</w:t>
      </w:r>
      <w:r w:rsidR="00E20719">
        <w:t>, etc.</w:t>
      </w:r>
      <w:r w:rsidR="007F4EF7">
        <w:t>)</w:t>
      </w:r>
    </w:p>
    <w:p w14:paraId="0B654D97" w14:textId="219BA3E2" w:rsidR="00A53420" w:rsidRPr="00061CE3" w:rsidRDefault="00A53420" w:rsidP="00A53420">
      <w:pPr>
        <w:pStyle w:val="ListParagraph"/>
        <w:numPr>
          <w:ilvl w:val="0"/>
          <w:numId w:val="2"/>
        </w:numPr>
        <w:tabs>
          <w:tab w:val="decimal" w:pos="3600"/>
          <w:tab w:val="decimal" w:pos="6480"/>
        </w:tabs>
      </w:pPr>
      <w:r w:rsidRPr="00061CE3">
        <w:t>Change your dependent coverage</w:t>
      </w:r>
    </w:p>
    <w:p w14:paraId="28E7EBE4" w14:textId="6FE042E0" w:rsidR="00697AE6" w:rsidRPr="00061CE3" w:rsidRDefault="00697AE6" w:rsidP="00A53420">
      <w:pPr>
        <w:pStyle w:val="ListParagraph"/>
        <w:numPr>
          <w:ilvl w:val="0"/>
          <w:numId w:val="2"/>
        </w:numPr>
        <w:tabs>
          <w:tab w:val="decimal" w:pos="3600"/>
          <w:tab w:val="decimal" w:pos="6480"/>
        </w:tabs>
      </w:pPr>
      <w:r w:rsidRPr="00061CE3">
        <w:rPr>
          <w:color w:val="FF0000"/>
        </w:rPr>
        <w:t>[IF YOU</w:t>
      </w:r>
      <w:r w:rsidR="004464E4" w:rsidRPr="00061CE3">
        <w:rPr>
          <w:color w:val="FF0000"/>
        </w:rPr>
        <w:t>R</w:t>
      </w:r>
      <w:r w:rsidRPr="00061CE3">
        <w:rPr>
          <w:color w:val="FF0000"/>
        </w:rPr>
        <w:t xml:space="preserve"> ORGANIZATION </w:t>
      </w:r>
      <w:r w:rsidR="00DF4D5E">
        <w:rPr>
          <w:color w:val="FF0000"/>
        </w:rPr>
        <w:t>OFFERS</w:t>
      </w:r>
      <w:r w:rsidRPr="00061CE3">
        <w:rPr>
          <w:color w:val="FF0000"/>
        </w:rPr>
        <w:t xml:space="preserve"> VOLUNTARY BENEFITS</w:t>
      </w:r>
      <w:r w:rsidR="00DF4D5E">
        <w:rPr>
          <w:color w:val="FF0000"/>
        </w:rPr>
        <w:t>, THIS APPLIES</w:t>
      </w:r>
      <w:r w:rsidRPr="00061CE3">
        <w:rPr>
          <w:color w:val="FF0000"/>
        </w:rPr>
        <w:t>]</w:t>
      </w:r>
      <w:r w:rsidRPr="00061CE3">
        <w:t xml:space="preserve"> Elect </w:t>
      </w:r>
      <w:r w:rsidR="00F271C9">
        <w:t>or change elections for v</w:t>
      </w:r>
      <w:r w:rsidRPr="00061CE3">
        <w:t>oluntary</w:t>
      </w:r>
      <w:r w:rsidR="001C3BA2">
        <w:t xml:space="preserve"> (employee paid)</w:t>
      </w:r>
      <w:r w:rsidRPr="00061CE3">
        <w:t xml:space="preserve"> </w:t>
      </w:r>
      <w:r w:rsidR="00F271C9">
        <w:t>b</w:t>
      </w:r>
      <w:r w:rsidRPr="00061CE3">
        <w:t>enefits such as Flexible Spending Account</w:t>
      </w:r>
      <w:r w:rsidR="00F271C9">
        <w:t xml:space="preserve"> (FSA)</w:t>
      </w:r>
      <w:r w:rsidRPr="00061CE3">
        <w:t xml:space="preserve">, </w:t>
      </w:r>
      <w:r w:rsidR="0051036F">
        <w:t>Accidental Injury</w:t>
      </w:r>
      <w:r w:rsidRPr="00061CE3">
        <w:t xml:space="preserve">, and Hospital </w:t>
      </w:r>
      <w:r w:rsidR="0051036F">
        <w:t>Cash benefits</w:t>
      </w:r>
    </w:p>
    <w:p w14:paraId="62906128" w14:textId="15272622" w:rsidR="00A53420" w:rsidRPr="00061CE3" w:rsidRDefault="0051036F" w:rsidP="00A53420">
      <w:pPr>
        <w:tabs>
          <w:tab w:val="decimal" w:pos="3600"/>
          <w:tab w:val="decimal" w:pos="6480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EAB5D" wp14:editId="63BE0416">
                <wp:simplePos x="0" y="0"/>
                <wp:positionH relativeFrom="column">
                  <wp:posOffset>-95250</wp:posOffset>
                </wp:positionH>
                <wp:positionV relativeFrom="paragraph">
                  <wp:posOffset>94454</wp:posOffset>
                </wp:positionV>
                <wp:extent cx="6038491" cy="1180532"/>
                <wp:effectExtent l="0" t="0" r="19685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1" cy="118053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A6301" id="Rectangle 1" o:spid="_x0000_s1026" style="position:absolute;margin-left:-7.5pt;margin-top:7.45pt;width:475.45pt;height:92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" filled="f" strokecolor="#243f60 [1604]" strokeweight="2pt"/>
            </w:pict>
          </mc:Fallback>
        </mc:AlternateContent>
      </w:r>
    </w:p>
    <w:p w14:paraId="6B1087A3" w14:textId="1F6EFB4A" w:rsidR="00027B5B" w:rsidRDefault="00E903F7" w:rsidP="00A53420">
      <w:pPr>
        <w:rPr>
          <w:b/>
          <w:bCs/>
        </w:rPr>
      </w:pPr>
      <w:r>
        <w:t xml:space="preserve">The </w:t>
      </w:r>
      <w:r w:rsidR="003572DF">
        <w:t>2025</w:t>
      </w:r>
      <w:r w:rsidR="00B01C66">
        <w:t xml:space="preserve"> open enrollment will be a passive enrollment. This means that if you do NOT want to make any changes </w:t>
      </w:r>
      <w:r>
        <w:t>to your 202</w:t>
      </w:r>
      <w:r w:rsidR="003572DF">
        <w:t>4</w:t>
      </w:r>
      <w:r>
        <w:t xml:space="preserve"> benefit elections, including heath plan, </w:t>
      </w:r>
      <w:r w:rsidR="00B01C66">
        <w:t>you can skip this year’s open enrollment</w:t>
      </w:r>
      <w:r w:rsidR="007930C9">
        <w:t>.</w:t>
      </w:r>
      <w:r>
        <w:t xml:space="preserve"> </w:t>
      </w:r>
      <w:r w:rsidR="00E441A5">
        <w:t>Reminder, if you</w:t>
      </w:r>
      <w:r w:rsidR="00966082">
        <w:t xml:space="preserve"> </w:t>
      </w:r>
      <w:r w:rsidR="00E441A5">
        <w:t>are eligible for the Accelerate option</w:t>
      </w:r>
      <w:r w:rsidR="00966082">
        <w:t xml:space="preserve"> and </w:t>
      </w:r>
      <w:r w:rsidR="00E441A5">
        <w:t xml:space="preserve">were </w:t>
      </w:r>
      <w:r w:rsidR="00966082">
        <w:t xml:space="preserve">on the Access option in 2024, you will need to log in and elect Accelerate </w:t>
      </w:r>
      <w:r w:rsidR="00E441A5">
        <w:t>to</w:t>
      </w:r>
      <w:r w:rsidR="00966082">
        <w:t xml:space="preserve"> change plan options.</w:t>
      </w:r>
      <w:r w:rsidR="00E441A5">
        <w:t xml:space="preserve"> </w:t>
      </w:r>
      <w:r w:rsidR="00E441A5" w:rsidRPr="00651EB9">
        <w:rPr>
          <w:u w:val="single"/>
        </w:rPr>
        <w:t xml:space="preserve">For </w:t>
      </w:r>
      <w:r w:rsidRPr="00651EB9">
        <w:rPr>
          <w:b/>
          <w:bCs/>
          <w:u w:val="single"/>
        </w:rPr>
        <w:t>FSA benefits</w:t>
      </w:r>
      <w:r w:rsidR="00E441A5" w:rsidRPr="00651EB9">
        <w:rPr>
          <w:u w:val="single"/>
        </w:rPr>
        <w:t>,</w:t>
      </w:r>
      <w:r w:rsidRPr="00651EB9">
        <w:rPr>
          <w:b/>
          <w:bCs/>
          <w:u w:val="single"/>
        </w:rPr>
        <w:t xml:space="preserve"> </w:t>
      </w:r>
      <w:r w:rsidR="004B0FD2" w:rsidRPr="00E441A5">
        <w:rPr>
          <w:u w:val="single"/>
        </w:rPr>
        <w:t>y</w:t>
      </w:r>
      <w:r w:rsidR="00B01C66" w:rsidRPr="00E441A5">
        <w:rPr>
          <w:u w:val="single"/>
        </w:rPr>
        <w:t>ou</w:t>
      </w:r>
      <w:r w:rsidR="00B01C66" w:rsidRPr="00125CB8">
        <w:rPr>
          <w:u w:val="single"/>
        </w:rPr>
        <w:t xml:space="preserve"> are </w:t>
      </w:r>
      <w:r w:rsidR="00782400" w:rsidRPr="00125CB8">
        <w:rPr>
          <w:u w:val="single"/>
        </w:rPr>
        <w:t xml:space="preserve">legally </w:t>
      </w:r>
      <w:r w:rsidR="00B01C66" w:rsidRPr="00125CB8">
        <w:rPr>
          <w:u w:val="single"/>
        </w:rPr>
        <w:t xml:space="preserve">required to enroll annually </w:t>
      </w:r>
      <w:r w:rsidR="00DF4D5E">
        <w:rPr>
          <w:u w:val="single"/>
        </w:rPr>
        <w:t xml:space="preserve">and </w:t>
      </w:r>
      <w:r w:rsidR="00B01C66" w:rsidRPr="00125CB8">
        <w:rPr>
          <w:u w:val="single"/>
        </w:rPr>
        <w:t xml:space="preserve">make your </w:t>
      </w:r>
      <w:r w:rsidR="007930C9" w:rsidRPr="00125CB8">
        <w:rPr>
          <w:u w:val="single"/>
        </w:rPr>
        <w:t>elections</w:t>
      </w:r>
      <w:r w:rsidR="00B01C66" w:rsidRPr="00125CB8">
        <w:rPr>
          <w:u w:val="single"/>
        </w:rPr>
        <w:t>.</w:t>
      </w:r>
      <w:r w:rsidR="00B01C66">
        <w:t xml:space="preserve"> </w:t>
      </w:r>
      <w:r w:rsidR="00265737">
        <w:t>You may complete o</w:t>
      </w:r>
      <w:r w:rsidR="00A53420" w:rsidRPr="00061CE3">
        <w:t xml:space="preserve">pen </w:t>
      </w:r>
      <w:r w:rsidR="00CA2BB1">
        <w:t>e</w:t>
      </w:r>
      <w:r w:rsidR="00A53420" w:rsidRPr="00061CE3">
        <w:t>nrollment</w:t>
      </w:r>
      <w:r w:rsidR="00466842" w:rsidRPr="00061CE3">
        <w:t xml:space="preserve"> online</w:t>
      </w:r>
      <w:r w:rsidR="00D50353" w:rsidRPr="00061CE3">
        <w:t xml:space="preserve"> at </w:t>
      </w:r>
      <w:hyperlink r:id="rId6" w:history="1">
        <w:r w:rsidR="00B01C66">
          <w:rPr>
            <w:rStyle w:val="Hyperlink"/>
            <w:rFonts w:ascii="Calibri" w:hAnsi="Calibri" w:cs="Calibri"/>
            <w:color w:val="0000FF"/>
          </w:rPr>
          <w:t>www.AscendtoWholeness.org</w:t>
        </w:r>
      </w:hyperlink>
      <w:r w:rsidR="00466842" w:rsidRPr="00061CE3">
        <w:t xml:space="preserve">. </w:t>
      </w:r>
    </w:p>
    <w:p w14:paraId="0BA7A497" w14:textId="77777777" w:rsidR="003730C8" w:rsidRPr="00061CE3" w:rsidRDefault="003730C8" w:rsidP="00A53420">
      <w:pPr>
        <w:rPr>
          <w:b/>
          <w:bCs/>
        </w:rPr>
      </w:pPr>
    </w:p>
    <w:p w14:paraId="00F324EF" w14:textId="08229862" w:rsidR="00027B5B" w:rsidRPr="00061CE3" w:rsidRDefault="00027B5B" w:rsidP="00061CE3">
      <w:pPr>
        <w:pStyle w:val="ListParagraph"/>
        <w:rPr>
          <w:b/>
          <w:bCs/>
        </w:rPr>
      </w:pPr>
      <w:r w:rsidRPr="00061CE3">
        <w:rPr>
          <w:rFonts w:cs="Helvetica"/>
          <w:color w:val="FF0000"/>
        </w:rPr>
        <w:t xml:space="preserve">[INSERT if your organization uses an enrollment system other than </w:t>
      </w:r>
      <w:r w:rsidR="007F4EF7">
        <w:rPr>
          <w:rFonts w:cs="Helvetica"/>
          <w:color w:val="FF0000"/>
        </w:rPr>
        <w:t>bswift,</w:t>
      </w:r>
      <w:r w:rsidRPr="00061CE3">
        <w:rPr>
          <w:rFonts w:cs="Helvetica"/>
          <w:color w:val="FF0000"/>
        </w:rPr>
        <w:t xml:space="preserve"> enter those directions here and edit above </w:t>
      </w:r>
      <w:r w:rsidR="00AB22D1">
        <w:rPr>
          <w:rFonts w:cs="Helvetica"/>
          <w:color w:val="FF0000"/>
        </w:rPr>
        <w:t>box as needed</w:t>
      </w:r>
      <w:r w:rsidRPr="00061CE3">
        <w:rPr>
          <w:rFonts w:cs="Helvetica"/>
          <w:color w:val="FF0000"/>
        </w:rPr>
        <w:t>]</w:t>
      </w:r>
    </w:p>
    <w:p w14:paraId="18781E1E" w14:textId="77777777" w:rsidR="00A53420" w:rsidRPr="00061CE3" w:rsidRDefault="00A53420"/>
    <w:p w14:paraId="53281108" w14:textId="39AD8FDB" w:rsidR="00D64BC7" w:rsidRPr="00DF4D5E" w:rsidRDefault="00CA2BB1">
      <w:r w:rsidRPr="00626E47">
        <w:t xml:space="preserve">The following documents will be helpful for you as you complete open enrollment. These documents </w:t>
      </w:r>
      <w:r w:rsidR="00265737" w:rsidRPr="00626E47">
        <w:t xml:space="preserve">are </w:t>
      </w:r>
      <w:r w:rsidRPr="00626E47">
        <w:t>available on the Ascend to Wholeness website</w:t>
      </w:r>
      <w:r w:rsidR="00B01C66" w:rsidRPr="00626E47">
        <w:t xml:space="preserve"> on the Plan Documents page</w:t>
      </w:r>
      <w:r w:rsidRPr="00626E47">
        <w:t>.</w:t>
      </w:r>
    </w:p>
    <w:p w14:paraId="0C8BC4A0" w14:textId="77777777" w:rsidR="00FA7959" w:rsidRPr="00061CE3" w:rsidRDefault="00FA7959"/>
    <w:p w14:paraId="584C62E9" w14:textId="0ADE8A36" w:rsidR="00DB52BB" w:rsidRPr="00240D34" w:rsidRDefault="00E441A5" w:rsidP="00CF75B0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ATW </w:t>
      </w:r>
      <w:r w:rsidR="00125CB8">
        <w:rPr>
          <w:b/>
          <w:bCs/>
        </w:rPr>
        <w:t>Health</w:t>
      </w:r>
      <w:r>
        <w:rPr>
          <w:b/>
          <w:bCs/>
        </w:rPr>
        <w:t>care</w:t>
      </w:r>
      <w:r w:rsidR="00125CB8">
        <w:rPr>
          <w:b/>
          <w:bCs/>
        </w:rPr>
        <w:t xml:space="preserve"> </w:t>
      </w:r>
      <w:r w:rsidR="00240D34" w:rsidRPr="00240D34">
        <w:rPr>
          <w:b/>
          <w:bCs/>
        </w:rPr>
        <w:t>Plan Highlights</w:t>
      </w:r>
      <w:r w:rsidR="003A37E1">
        <w:t xml:space="preserve"> – contains what’s new for </w:t>
      </w:r>
      <w:r w:rsidR="003572DF">
        <w:t>2025</w:t>
      </w:r>
      <w:r w:rsidR="003A37E1">
        <w:t xml:space="preserve">, outlines the Accelerate and Access </w:t>
      </w:r>
      <w:r w:rsidR="00CE703E">
        <w:t>options</w:t>
      </w:r>
      <w:r w:rsidR="003A37E1">
        <w:t>, the wellness platform</w:t>
      </w:r>
      <w:r w:rsidR="0082123E">
        <w:t xml:space="preserve"> (Virgin Pulse)</w:t>
      </w:r>
      <w:r w:rsidR="003A37E1">
        <w:t xml:space="preserve">, and </w:t>
      </w:r>
      <w:r w:rsidR="00DF4D5E">
        <w:t>provides important details about your</w:t>
      </w:r>
      <w:r w:rsidR="004B0D9F">
        <w:t xml:space="preserve"> health plan service </w:t>
      </w:r>
      <w:r w:rsidR="00A67B4E">
        <w:t>providers.</w:t>
      </w:r>
    </w:p>
    <w:p w14:paraId="4AE7641A" w14:textId="501D7B1A" w:rsidR="00240D34" w:rsidRPr="00240D34" w:rsidRDefault="00240D34" w:rsidP="00CF75B0">
      <w:pPr>
        <w:pStyle w:val="ListParagraph"/>
        <w:numPr>
          <w:ilvl w:val="0"/>
          <w:numId w:val="5"/>
        </w:numPr>
      </w:pPr>
      <w:r w:rsidRPr="00240D34">
        <w:rPr>
          <w:b/>
          <w:bCs/>
        </w:rPr>
        <w:t>Benefit</w:t>
      </w:r>
      <w:r w:rsidR="00B01C66">
        <w:rPr>
          <w:b/>
          <w:bCs/>
        </w:rPr>
        <w:t>s</w:t>
      </w:r>
      <w:r w:rsidRPr="00240D34">
        <w:rPr>
          <w:b/>
          <w:bCs/>
        </w:rPr>
        <w:t xml:space="preserve"> Guide</w:t>
      </w:r>
      <w:r w:rsidR="00B01C66">
        <w:t xml:space="preserve"> – overview of the primary (employer</w:t>
      </w:r>
      <w:r w:rsidR="003A37E1">
        <w:t xml:space="preserve"> paid) and voluntary (employee paid) benefits</w:t>
      </w:r>
      <w:r w:rsidR="0082123E">
        <w:t xml:space="preserve"> such as </w:t>
      </w:r>
      <w:r w:rsidR="00CE703E">
        <w:t>Supplemental L</w:t>
      </w:r>
      <w:r w:rsidR="0082123E">
        <w:t>ife insurance, Flexible Spending</w:t>
      </w:r>
      <w:r w:rsidR="00CE703E">
        <w:t xml:space="preserve"> Account</w:t>
      </w:r>
      <w:r w:rsidR="0082123E">
        <w:t xml:space="preserve">, or </w:t>
      </w:r>
      <w:r w:rsidR="004B0FD2">
        <w:t>Pet insurance</w:t>
      </w:r>
    </w:p>
    <w:p w14:paraId="5183025D" w14:textId="2DA31FF6" w:rsidR="00240D34" w:rsidRPr="00240D34" w:rsidRDefault="00240D34" w:rsidP="00CF75B0">
      <w:pPr>
        <w:pStyle w:val="ListParagraph"/>
        <w:numPr>
          <w:ilvl w:val="0"/>
          <w:numId w:val="5"/>
        </w:numPr>
      </w:pPr>
      <w:r w:rsidRPr="00240D34">
        <w:rPr>
          <w:b/>
          <w:bCs/>
        </w:rPr>
        <w:t>Schedule of Benefits</w:t>
      </w:r>
      <w:r w:rsidR="00B01C66">
        <w:t xml:space="preserve"> – </w:t>
      </w:r>
      <w:r w:rsidR="00CE703E">
        <w:t>benefit summary</w:t>
      </w:r>
      <w:r w:rsidR="003A37E1">
        <w:t xml:space="preserve"> for the</w:t>
      </w:r>
      <w:r w:rsidR="00B01C66">
        <w:t xml:space="preserve"> Accelerate and Access </w:t>
      </w:r>
      <w:r w:rsidR="00CE703E">
        <w:t>options</w:t>
      </w:r>
    </w:p>
    <w:p w14:paraId="057B690D" w14:textId="2FAFAF80" w:rsidR="00055001" w:rsidRDefault="00FE4B85" w:rsidP="00CF75B0">
      <w:pPr>
        <w:pStyle w:val="ListParagraph"/>
        <w:numPr>
          <w:ilvl w:val="0"/>
          <w:numId w:val="5"/>
        </w:numPr>
      </w:pPr>
      <w:r w:rsidRPr="00061CE3">
        <w:rPr>
          <w:b/>
          <w:bCs/>
        </w:rPr>
        <w:t>Omnibus</w:t>
      </w:r>
      <w:r w:rsidR="00055001" w:rsidRPr="00061CE3">
        <w:rPr>
          <w:b/>
          <w:bCs/>
        </w:rPr>
        <w:t xml:space="preserve"> Notice</w:t>
      </w:r>
      <w:r w:rsidR="00055001" w:rsidRPr="00061CE3">
        <w:t xml:space="preserve"> –</w:t>
      </w:r>
      <w:r w:rsidR="00DB52BB" w:rsidRPr="00061CE3">
        <w:t xml:space="preserve"> </w:t>
      </w:r>
      <w:r w:rsidR="0065297A">
        <w:t xml:space="preserve">consolidated </w:t>
      </w:r>
      <w:r w:rsidR="007F4EF7">
        <w:t>document</w:t>
      </w:r>
      <w:r w:rsidR="0065297A">
        <w:t xml:space="preserve"> including several legal annual notices, such </w:t>
      </w:r>
      <w:r w:rsidR="007F4EF7">
        <w:t>as</w:t>
      </w:r>
    </w:p>
    <w:p w14:paraId="7CE8554C" w14:textId="667BD0D9" w:rsidR="0065297A" w:rsidRDefault="0065297A" w:rsidP="0065297A">
      <w:pPr>
        <w:pStyle w:val="ListParagraph"/>
        <w:numPr>
          <w:ilvl w:val="1"/>
          <w:numId w:val="5"/>
        </w:numPr>
      </w:pPr>
      <w:r>
        <w:t>Healthcare Exchange Notice</w:t>
      </w:r>
    </w:p>
    <w:p w14:paraId="3708024E" w14:textId="3346CB2C" w:rsidR="0065297A" w:rsidRDefault="0065297A" w:rsidP="0065297A">
      <w:pPr>
        <w:pStyle w:val="ListParagraph"/>
        <w:numPr>
          <w:ilvl w:val="1"/>
          <w:numId w:val="5"/>
        </w:numPr>
      </w:pPr>
      <w:r>
        <w:t>Notice Regarding Wellness Program</w:t>
      </w:r>
    </w:p>
    <w:p w14:paraId="3DED19AC" w14:textId="3B7EF45E" w:rsidR="0065297A" w:rsidRPr="00061CE3" w:rsidRDefault="0065297A" w:rsidP="00061CE3">
      <w:pPr>
        <w:pStyle w:val="ListParagraph"/>
        <w:numPr>
          <w:ilvl w:val="1"/>
          <w:numId w:val="5"/>
        </w:numPr>
      </w:pPr>
      <w:r>
        <w:t>Medicare Part D Notice</w:t>
      </w:r>
    </w:p>
    <w:p w14:paraId="6A79DA7B" w14:textId="1668FF4E" w:rsidR="00DB52BB" w:rsidRPr="00061CE3" w:rsidRDefault="00D64BC7" w:rsidP="00CF75B0">
      <w:pPr>
        <w:pStyle w:val="ListParagraph"/>
        <w:numPr>
          <w:ilvl w:val="0"/>
          <w:numId w:val="5"/>
        </w:numPr>
      </w:pPr>
      <w:r w:rsidRPr="00061CE3">
        <w:rPr>
          <w:b/>
          <w:bCs/>
        </w:rPr>
        <w:t>Summary of Benefits and Coverage</w:t>
      </w:r>
      <w:r w:rsidR="00A53420" w:rsidRPr="00061CE3">
        <w:rPr>
          <w:b/>
          <w:bCs/>
        </w:rPr>
        <w:t>s</w:t>
      </w:r>
      <w:r w:rsidRPr="00061CE3">
        <w:t xml:space="preserve"> </w:t>
      </w:r>
      <w:r w:rsidR="007838AF" w:rsidRPr="00061CE3">
        <w:t xml:space="preserve">(SBC) </w:t>
      </w:r>
      <w:r w:rsidR="00C644A1" w:rsidRPr="00061CE3">
        <w:t>–</w:t>
      </w:r>
      <w:r w:rsidR="00DB52BB" w:rsidRPr="00061CE3">
        <w:t xml:space="preserve"> </w:t>
      </w:r>
      <w:r w:rsidR="00061CE3">
        <w:t>Affordable Care Act (</w:t>
      </w:r>
      <w:r w:rsidR="00C644A1" w:rsidRPr="00061CE3">
        <w:t>A</w:t>
      </w:r>
      <w:r w:rsidR="0060308A" w:rsidRPr="00061CE3">
        <w:t>CA</w:t>
      </w:r>
      <w:r w:rsidR="00061CE3">
        <w:t>)</w:t>
      </w:r>
      <w:r w:rsidR="00E275EB">
        <w:t>-</w:t>
      </w:r>
      <w:r w:rsidR="0060308A" w:rsidRPr="00061CE3">
        <w:t>required</w:t>
      </w:r>
      <w:r w:rsidR="00C644A1" w:rsidRPr="00061CE3">
        <w:t xml:space="preserve"> </w:t>
      </w:r>
      <w:r w:rsidR="00AB22D1">
        <w:t xml:space="preserve">summary of health plan costs, benefits, </w:t>
      </w:r>
      <w:r w:rsidR="00A67B4E">
        <w:t xml:space="preserve">and </w:t>
      </w:r>
      <w:r w:rsidR="00AB22D1">
        <w:t xml:space="preserve">covered health care services </w:t>
      </w:r>
    </w:p>
    <w:p w14:paraId="5FBF9AD1" w14:textId="77777777" w:rsidR="00D64BC7" w:rsidRPr="00061CE3" w:rsidRDefault="00D64BC7" w:rsidP="00D64BC7">
      <w:pPr>
        <w:pStyle w:val="ListParagraph"/>
      </w:pPr>
    </w:p>
    <w:p w14:paraId="482FF5BA" w14:textId="035C9406" w:rsidR="003717B6" w:rsidRPr="00061CE3" w:rsidRDefault="003717B6" w:rsidP="00C417FA">
      <w:r w:rsidRPr="00061CE3">
        <w:t xml:space="preserve">If you have questions, please email us at </w:t>
      </w:r>
      <w:r w:rsidRPr="00061CE3">
        <w:rPr>
          <w:color w:val="FF0000"/>
        </w:rPr>
        <w:t xml:space="preserve">[insert email address here] </w:t>
      </w:r>
      <w:r w:rsidRPr="00061CE3">
        <w:t xml:space="preserve">or call </w:t>
      </w:r>
      <w:r w:rsidRPr="00061CE3">
        <w:rPr>
          <w:color w:val="FF0000"/>
        </w:rPr>
        <w:t>[insert phone#]</w:t>
      </w:r>
      <w:r w:rsidRPr="00061CE3">
        <w:t>.</w:t>
      </w:r>
    </w:p>
    <w:sectPr w:rsidR="003717B6" w:rsidRPr="00061CE3" w:rsidSect="003845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C3AB7"/>
    <w:multiLevelType w:val="hybridMultilevel"/>
    <w:tmpl w:val="708E6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25BB6"/>
    <w:multiLevelType w:val="hybridMultilevel"/>
    <w:tmpl w:val="1FD24340"/>
    <w:lvl w:ilvl="0" w:tplc="1C926D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1CFE"/>
    <w:multiLevelType w:val="hybridMultilevel"/>
    <w:tmpl w:val="09869F02"/>
    <w:lvl w:ilvl="0" w:tplc="2DC8C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87744"/>
    <w:multiLevelType w:val="hybridMultilevel"/>
    <w:tmpl w:val="7C2E7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A41C97"/>
    <w:multiLevelType w:val="hybridMultilevel"/>
    <w:tmpl w:val="2D2EC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50510">
    <w:abstractNumId w:val="0"/>
  </w:num>
  <w:num w:numId="2" w16cid:durableId="21907658">
    <w:abstractNumId w:val="2"/>
  </w:num>
  <w:num w:numId="3" w16cid:durableId="1311906770">
    <w:abstractNumId w:val="1"/>
  </w:num>
  <w:num w:numId="4" w16cid:durableId="646587187">
    <w:abstractNumId w:val="3"/>
  </w:num>
  <w:num w:numId="5" w16cid:durableId="135337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DDC"/>
    <w:rsid w:val="00000D9A"/>
    <w:rsid w:val="00003FF8"/>
    <w:rsid w:val="0002089C"/>
    <w:rsid w:val="00027B5B"/>
    <w:rsid w:val="00033436"/>
    <w:rsid w:val="00050D69"/>
    <w:rsid w:val="00055001"/>
    <w:rsid w:val="00061CE3"/>
    <w:rsid w:val="000638D0"/>
    <w:rsid w:val="000713DE"/>
    <w:rsid w:val="000A3ADC"/>
    <w:rsid w:val="000B3349"/>
    <w:rsid w:val="000B7D5D"/>
    <w:rsid w:val="000C0435"/>
    <w:rsid w:val="000E36C4"/>
    <w:rsid w:val="00115EF0"/>
    <w:rsid w:val="00116E2A"/>
    <w:rsid w:val="001236FB"/>
    <w:rsid w:val="00125CB8"/>
    <w:rsid w:val="00136203"/>
    <w:rsid w:val="0014468C"/>
    <w:rsid w:val="00197470"/>
    <w:rsid w:val="001A323B"/>
    <w:rsid w:val="001A74D1"/>
    <w:rsid w:val="001C3BA2"/>
    <w:rsid w:val="001C4BEB"/>
    <w:rsid w:val="001E2B56"/>
    <w:rsid w:val="001E670B"/>
    <w:rsid w:val="00206DA9"/>
    <w:rsid w:val="0021783A"/>
    <w:rsid w:val="00240D34"/>
    <w:rsid w:val="00245D37"/>
    <w:rsid w:val="00265737"/>
    <w:rsid w:val="00276754"/>
    <w:rsid w:val="00281B10"/>
    <w:rsid w:val="002A513A"/>
    <w:rsid w:val="002B5A38"/>
    <w:rsid w:val="002C662A"/>
    <w:rsid w:val="002E4BAD"/>
    <w:rsid w:val="002F5603"/>
    <w:rsid w:val="00304E11"/>
    <w:rsid w:val="00306832"/>
    <w:rsid w:val="003114BB"/>
    <w:rsid w:val="003330A5"/>
    <w:rsid w:val="0035371A"/>
    <w:rsid w:val="003572DF"/>
    <w:rsid w:val="003717B6"/>
    <w:rsid w:val="003730C8"/>
    <w:rsid w:val="003845FB"/>
    <w:rsid w:val="003A37E1"/>
    <w:rsid w:val="003E7CE2"/>
    <w:rsid w:val="00412507"/>
    <w:rsid w:val="004234B6"/>
    <w:rsid w:val="00431232"/>
    <w:rsid w:val="00442182"/>
    <w:rsid w:val="004464E4"/>
    <w:rsid w:val="00466842"/>
    <w:rsid w:val="00467862"/>
    <w:rsid w:val="004769E6"/>
    <w:rsid w:val="004776F9"/>
    <w:rsid w:val="00491177"/>
    <w:rsid w:val="004A27D2"/>
    <w:rsid w:val="004A464B"/>
    <w:rsid w:val="004B0D9F"/>
    <w:rsid w:val="004B0FD2"/>
    <w:rsid w:val="004C79A4"/>
    <w:rsid w:val="004D2D49"/>
    <w:rsid w:val="004D3D70"/>
    <w:rsid w:val="004D451F"/>
    <w:rsid w:val="004D6CC4"/>
    <w:rsid w:val="004E154F"/>
    <w:rsid w:val="004E1E38"/>
    <w:rsid w:val="004E27C1"/>
    <w:rsid w:val="004F4E3A"/>
    <w:rsid w:val="00507A82"/>
    <w:rsid w:val="0051036F"/>
    <w:rsid w:val="00512CA3"/>
    <w:rsid w:val="00521410"/>
    <w:rsid w:val="005567B2"/>
    <w:rsid w:val="005577D0"/>
    <w:rsid w:val="0055799D"/>
    <w:rsid w:val="00575E88"/>
    <w:rsid w:val="00594048"/>
    <w:rsid w:val="005A13F5"/>
    <w:rsid w:val="005C338F"/>
    <w:rsid w:val="005C7449"/>
    <w:rsid w:val="005F225A"/>
    <w:rsid w:val="0060308A"/>
    <w:rsid w:val="006049A6"/>
    <w:rsid w:val="00626E47"/>
    <w:rsid w:val="0063234B"/>
    <w:rsid w:val="00634D0A"/>
    <w:rsid w:val="0064418D"/>
    <w:rsid w:val="00651EB9"/>
    <w:rsid w:val="0065297A"/>
    <w:rsid w:val="00655143"/>
    <w:rsid w:val="00667E40"/>
    <w:rsid w:val="00674958"/>
    <w:rsid w:val="00697AE6"/>
    <w:rsid w:val="0070500B"/>
    <w:rsid w:val="007125D2"/>
    <w:rsid w:val="007643F6"/>
    <w:rsid w:val="00782400"/>
    <w:rsid w:val="007838AF"/>
    <w:rsid w:val="007930C9"/>
    <w:rsid w:val="007939E3"/>
    <w:rsid w:val="007B07F6"/>
    <w:rsid w:val="007C617D"/>
    <w:rsid w:val="007E2125"/>
    <w:rsid w:val="007F2CE3"/>
    <w:rsid w:val="007F4EF7"/>
    <w:rsid w:val="008112EE"/>
    <w:rsid w:val="0082123E"/>
    <w:rsid w:val="0082779A"/>
    <w:rsid w:val="008766B7"/>
    <w:rsid w:val="008A3309"/>
    <w:rsid w:val="008B49ED"/>
    <w:rsid w:val="008D13D3"/>
    <w:rsid w:val="008D3FE6"/>
    <w:rsid w:val="008E0629"/>
    <w:rsid w:val="00933224"/>
    <w:rsid w:val="0095404C"/>
    <w:rsid w:val="00957DDC"/>
    <w:rsid w:val="00961686"/>
    <w:rsid w:val="00966082"/>
    <w:rsid w:val="0097057A"/>
    <w:rsid w:val="00973818"/>
    <w:rsid w:val="00982FBA"/>
    <w:rsid w:val="009D20FB"/>
    <w:rsid w:val="009E341E"/>
    <w:rsid w:val="009E4850"/>
    <w:rsid w:val="00A11E85"/>
    <w:rsid w:val="00A53420"/>
    <w:rsid w:val="00A67B4E"/>
    <w:rsid w:val="00A74D86"/>
    <w:rsid w:val="00A82B98"/>
    <w:rsid w:val="00A97D61"/>
    <w:rsid w:val="00AB22D1"/>
    <w:rsid w:val="00AC4411"/>
    <w:rsid w:val="00AD1263"/>
    <w:rsid w:val="00AF3EF6"/>
    <w:rsid w:val="00AF74ED"/>
    <w:rsid w:val="00B01C66"/>
    <w:rsid w:val="00B022BD"/>
    <w:rsid w:val="00B03146"/>
    <w:rsid w:val="00B12ECB"/>
    <w:rsid w:val="00B20B75"/>
    <w:rsid w:val="00B6776D"/>
    <w:rsid w:val="00B758DD"/>
    <w:rsid w:val="00BA2E03"/>
    <w:rsid w:val="00BA47E3"/>
    <w:rsid w:val="00BC48F8"/>
    <w:rsid w:val="00BC7F6F"/>
    <w:rsid w:val="00BD5AC9"/>
    <w:rsid w:val="00BE1A73"/>
    <w:rsid w:val="00BF6969"/>
    <w:rsid w:val="00C0272B"/>
    <w:rsid w:val="00C23E7F"/>
    <w:rsid w:val="00C24609"/>
    <w:rsid w:val="00C27255"/>
    <w:rsid w:val="00C36750"/>
    <w:rsid w:val="00C417FA"/>
    <w:rsid w:val="00C4495B"/>
    <w:rsid w:val="00C637FE"/>
    <w:rsid w:val="00C644A1"/>
    <w:rsid w:val="00C73B20"/>
    <w:rsid w:val="00C95309"/>
    <w:rsid w:val="00CA2BB1"/>
    <w:rsid w:val="00CC4C80"/>
    <w:rsid w:val="00CC53A8"/>
    <w:rsid w:val="00CD7B6B"/>
    <w:rsid w:val="00CE703E"/>
    <w:rsid w:val="00CF75B0"/>
    <w:rsid w:val="00D50353"/>
    <w:rsid w:val="00D640BF"/>
    <w:rsid w:val="00D64BC7"/>
    <w:rsid w:val="00D843A7"/>
    <w:rsid w:val="00DA016E"/>
    <w:rsid w:val="00DB2C27"/>
    <w:rsid w:val="00DB52BB"/>
    <w:rsid w:val="00DB68C1"/>
    <w:rsid w:val="00DC1592"/>
    <w:rsid w:val="00DC2E67"/>
    <w:rsid w:val="00DC3183"/>
    <w:rsid w:val="00DC41B9"/>
    <w:rsid w:val="00DD3771"/>
    <w:rsid w:val="00DF4D5E"/>
    <w:rsid w:val="00E20719"/>
    <w:rsid w:val="00E275EB"/>
    <w:rsid w:val="00E31384"/>
    <w:rsid w:val="00E35E2B"/>
    <w:rsid w:val="00E441A5"/>
    <w:rsid w:val="00E57449"/>
    <w:rsid w:val="00E73AC0"/>
    <w:rsid w:val="00E903F7"/>
    <w:rsid w:val="00EB1C2D"/>
    <w:rsid w:val="00F1670A"/>
    <w:rsid w:val="00F271C9"/>
    <w:rsid w:val="00F41382"/>
    <w:rsid w:val="00F417F9"/>
    <w:rsid w:val="00F50FB6"/>
    <w:rsid w:val="00F66B33"/>
    <w:rsid w:val="00F703DD"/>
    <w:rsid w:val="00F77A46"/>
    <w:rsid w:val="00FA7959"/>
    <w:rsid w:val="00FE0499"/>
    <w:rsid w:val="00FE4B85"/>
    <w:rsid w:val="00FE55B2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33E7D5"/>
  <w15:docId w15:val="{AF0A2C35-9E76-49BA-969D-D237DD4D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DD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67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1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8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41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4418D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1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1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18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3123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03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cendtowholenes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49EFC7-F3C4-274A-8912-47FE83A55316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2A59-7E2B-42B9-93FD-C5E5996A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Eldridge</dc:creator>
  <cp:keywords/>
  <dc:description/>
  <cp:lastModifiedBy>Teresa Kwon</cp:lastModifiedBy>
  <cp:revision>3</cp:revision>
  <cp:lastPrinted>2019-09-04T21:03:00Z</cp:lastPrinted>
  <dcterms:created xsi:type="dcterms:W3CDTF">2024-07-03T18:00:00Z</dcterms:created>
  <dcterms:modified xsi:type="dcterms:W3CDTF">2024-07-03T18:00:00Z</dcterms:modified>
</cp:coreProperties>
</file>