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85" w:rsidRPr="00622D35" w:rsidRDefault="007C0147" w:rsidP="007C0147">
      <w:pPr>
        <w:rPr>
          <w:rFonts w:ascii="Arial" w:hAnsi="Arial" w:cs="Arial"/>
          <w:b/>
        </w:rPr>
      </w:pPr>
      <w:bookmarkStart w:id="0" w:name="_GoBack"/>
      <w:bookmarkEnd w:id="0"/>
      <w:r w:rsidRPr="00622D35">
        <w:rPr>
          <w:rFonts w:ascii="Arial" w:hAnsi="Arial" w:cs="Arial"/>
          <w:b/>
          <w:noProof/>
        </w:rPr>
        <w:drawing>
          <wp:anchor distT="0" distB="0" distL="114300" distR="114300" simplePos="0" relativeHeight="251658240" behindDoc="1" locked="0" layoutInCell="1" allowOverlap="1" wp14:anchorId="021A74BC" wp14:editId="4BFD0665">
            <wp:simplePos x="0" y="0"/>
            <wp:positionH relativeFrom="column">
              <wp:posOffset>4114800</wp:posOffset>
            </wp:positionH>
            <wp:positionV relativeFrom="paragraph">
              <wp:posOffset>-228600</wp:posOffset>
            </wp:positionV>
            <wp:extent cx="1864114" cy="917500"/>
            <wp:effectExtent l="0" t="0" r="0" b="0"/>
            <wp:wrapNone/>
            <wp:docPr id="1" name="Picture 1" descr="Mountain Lion:Users:davidfournier1:Pictures:ARM Logos:DUAL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Lion:Users:davidfournier1:Pictures:ARM Logos:DUAL LOGO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4114" cy="9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A85" w:rsidRPr="00622D35">
        <w:rPr>
          <w:rFonts w:ascii="Arial" w:hAnsi="Arial" w:cs="Arial"/>
          <w:b/>
        </w:rPr>
        <w:t>Continuation of Employee Benefits</w:t>
      </w:r>
    </w:p>
    <w:p w:rsidR="007F6A85" w:rsidRPr="00622D35" w:rsidRDefault="007F6A85" w:rsidP="007C0147">
      <w:pPr>
        <w:rPr>
          <w:rFonts w:ascii="Arial" w:hAnsi="Arial" w:cs="Arial"/>
          <w:b/>
        </w:rPr>
      </w:pPr>
    </w:p>
    <w:p w:rsidR="007F6A85" w:rsidRPr="00622D35" w:rsidRDefault="007F6A85" w:rsidP="007C0147">
      <w:pPr>
        <w:rPr>
          <w:rFonts w:ascii="Arial" w:hAnsi="Arial" w:cs="Arial"/>
          <w:b/>
        </w:rPr>
      </w:pPr>
      <w:r w:rsidRPr="00622D35">
        <w:rPr>
          <w:rFonts w:ascii="Arial" w:hAnsi="Arial" w:cs="Arial"/>
          <w:b/>
        </w:rPr>
        <w:t>For the Retiring or Terminating Employee</w:t>
      </w:r>
    </w:p>
    <w:p w:rsidR="007C0147" w:rsidRPr="00622D35" w:rsidRDefault="007C0147" w:rsidP="007C0147">
      <w:pPr>
        <w:jc w:val="right"/>
        <w:rPr>
          <w:rFonts w:ascii="Arial" w:hAnsi="Arial" w:cs="Arial"/>
          <w:b/>
        </w:rPr>
      </w:pPr>
    </w:p>
    <w:p w:rsidR="007C0147" w:rsidRPr="00622D35" w:rsidRDefault="007C0147" w:rsidP="007C0147">
      <w:pPr>
        <w:jc w:val="right"/>
        <w:rPr>
          <w:rFonts w:ascii="Arial" w:hAnsi="Arial" w:cs="Arial"/>
          <w:b/>
        </w:rPr>
      </w:pPr>
    </w:p>
    <w:p w:rsidR="007F6A85" w:rsidRPr="00622D35" w:rsidRDefault="007F6A85" w:rsidP="007F6A85">
      <w:pPr>
        <w:rPr>
          <w:rFonts w:ascii="Arial" w:hAnsi="Arial" w:cs="Arial"/>
        </w:rPr>
      </w:pPr>
    </w:p>
    <w:p w:rsidR="007F6A85" w:rsidRPr="00622D35" w:rsidRDefault="007F6A85" w:rsidP="007F6A85">
      <w:pPr>
        <w:rPr>
          <w:rFonts w:ascii="Arial" w:hAnsi="Arial" w:cs="Arial"/>
        </w:rPr>
      </w:pPr>
    </w:p>
    <w:p w:rsidR="007F6A85" w:rsidRPr="00622D35" w:rsidRDefault="007F6A85" w:rsidP="007F6A85">
      <w:pPr>
        <w:rPr>
          <w:rFonts w:ascii="Arial" w:hAnsi="Arial" w:cs="Arial"/>
        </w:rPr>
      </w:pPr>
      <w:r w:rsidRPr="00622D35">
        <w:rPr>
          <w:rFonts w:ascii="Arial" w:hAnsi="Arial" w:cs="Arial"/>
        </w:rPr>
        <w:t>Name ───────────────────────</w:t>
      </w:r>
      <w:r w:rsidRPr="00622D35">
        <w:rPr>
          <w:rFonts w:ascii="Arial" w:hAnsi="Arial" w:cs="Arial"/>
        </w:rPr>
        <w:tab/>
      </w:r>
      <w:r w:rsidRPr="00622D35">
        <w:rPr>
          <w:rFonts w:ascii="Arial" w:hAnsi="Arial" w:cs="Arial"/>
        </w:rPr>
        <w:tab/>
        <w:t>Date ─────────</w:t>
      </w:r>
    </w:p>
    <w:p w:rsidR="007F6A85" w:rsidRPr="00622D35" w:rsidRDefault="007F6A85" w:rsidP="007F6A85">
      <w:pPr>
        <w:rPr>
          <w:rFonts w:ascii="Arial" w:hAnsi="Arial" w:cs="Arial"/>
        </w:rPr>
      </w:pPr>
    </w:p>
    <w:p w:rsidR="007F6A85" w:rsidRPr="00622D35" w:rsidRDefault="007F6A85" w:rsidP="007F6A85">
      <w:pPr>
        <w:rPr>
          <w:rFonts w:ascii="Arial" w:hAnsi="Arial" w:cs="Arial"/>
        </w:rPr>
      </w:pPr>
      <w:r w:rsidRPr="00622D35">
        <w:rPr>
          <w:rFonts w:ascii="Arial" w:hAnsi="Arial" w:cs="Arial"/>
        </w:rPr>
        <w:t>Employer ─────────────────────</w:t>
      </w:r>
    </w:p>
    <w:p w:rsidR="007F6A85" w:rsidRPr="00622D35" w:rsidRDefault="007F6A85" w:rsidP="007F6A85">
      <w:pPr>
        <w:rPr>
          <w:rFonts w:ascii="Arial" w:hAnsi="Arial" w:cs="Arial"/>
        </w:rPr>
      </w:pPr>
    </w:p>
    <w:p w:rsidR="007F6A85" w:rsidRPr="00622D35" w:rsidRDefault="007F6A85" w:rsidP="007F6A85">
      <w:pPr>
        <w:rPr>
          <w:rFonts w:ascii="Arial" w:hAnsi="Arial" w:cs="Arial"/>
          <w:sz w:val="22"/>
          <w:szCs w:val="22"/>
        </w:rPr>
      </w:pPr>
      <w:r w:rsidRPr="00622D35">
        <w:rPr>
          <w:rFonts w:ascii="Arial" w:hAnsi="Arial" w:cs="Arial"/>
          <w:sz w:val="22"/>
          <w:szCs w:val="22"/>
        </w:rPr>
        <w:t xml:space="preserve">It is possible that the employee benefits under which you have been covered while employed may be continued on a direct bill basis.  Options to continue coverage include porting and/or conversion.  Porting or conversion allows you to maintain coverage without having to provide medical evidence of insurability.  In order to port or convert coverage, you must </w:t>
      </w:r>
      <w:r w:rsidRPr="00622D35">
        <w:rPr>
          <w:rFonts w:ascii="Arial" w:hAnsi="Arial" w:cs="Arial"/>
          <w:b/>
          <w:sz w:val="22"/>
          <w:szCs w:val="22"/>
        </w:rPr>
        <w:t xml:space="preserve">submit a written request to </w:t>
      </w:r>
      <w:r w:rsidR="00130A4B">
        <w:rPr>
          <w:rFonts w:ascii="Arial" w:hAnsi="Arial" w:cs="Arial"/>
          <w:b/>
          <w:sz w:val="22"/>
          <w:szCs w:val="22"/>
        </w:rPr>
        <w:t>VOYA</w:t>
      </w:r>
      <w:r w:rsidRPr="00622D35">
        <w:rPr>
          <w:rFonts w:ascii="Arial" w:hAnsi="Arial" w:cs="Arial"/>
          <w:b/>
          <w:sz w:val="22"/>
          <w:szCs w:val="22"/>
        </w:rPr>
        <w:t xml:space="preserve"> (ReliaStar Life) within 31 days</w:t>
      </w:r>
      <w:r w:rsidRPr="00622D35">
        <w:rPr>
          <w:rFonts w:ascii="Arial" w:hAnsi="Arial" w:cs="Arial"/>
          <w:sz w:val="22"/>
          <w:szCs w:val="22"/>
        </w:rPr>
        <w:t xml:space="preserve"> of your retirement/termination date.</w:t>
      </w:r>
    </w:p>
    <w:p w:rsidR="007F6A85" w:rsidRPr="00622D35" w:rsidRDefault="007F6A85" w:rsidP="007F6A85">
      <w:pPr>
        <w:rPr>
          <w:rFonts w:ascii="Arial" w:hAnsi="Arial" w:cs="Arial"/>
          <w:sz w:val="22"/>
          <w:szCs w:val="22"/>
        </w:rPr>
      </w:pPr>
    </w:p>
    <w:p w:rsidR="007F6A85" w:rsidRPr="00622D35" w:rsidRDefault="007F6A85" w:rsidP="00CE3F6E">
      <w:pPr>
        <w:ind w:left="1080" w:hanging="360"/>
        <w:rPr>
          <w:rFonts w:ascii="Arial" w:hAnsi="Arial" w:cs="Arial"/>
          <w:sz w:val="22"/>
          <w:szCs w:val="22"/>
        </w:rPr>
      </w:pPr>
      <w:proofErr w:type="gramStart"/>
      <w:r w:rsidRPr="00622D35">
        <w:rPr>
          <w:rFonts w:ascii="Arial" w:hAnsi="Arial" w:cs="Arial"/>
          <w:sz w:val="22"/>
          <w:szCs w:val="22"/>
        </w:rPr>
        <w:t>▪</w:t>
      </w:r>
      <w:r w:rsidRPr="00622D35">
        <w:rPr>
          <w:rFonts w:ascii="Arial" w:hAnsi="Arial" w:cs="Arial"/>
          <w:sz w:val="22"/>
          <w:szCs w:val="22"/>
        </w:rPr>
        <w:tab/>
      </w:r>
      <w:r w:rsidRPr="00622D35">
        <w:rPr>
          <w:rFonts w:ascii="Arial" w:hAnsi="Arial" w:cs="Arial"/>
          <w:b/>
          <w:sz w:val="22"/>
          <w:szCs w:val="22"/>
        </w:rPr>
        <w:t>Porting (supplemental Life only)</w:t>
      </w:r>
      <w:r w:rsidRPr="00622D35">
        <w:rPr>
          <w:rFonts w:ascii="Arial" w:hAnsi="Arial" w:cs="Arial"/>
          <w:sz w:val="22"/>
          <w:szCs w:val="22"/>
        </w:rPr>
        <w:t xml:space="preserve"> – to continue like coverage at a group rate.</w:t>
      </w:r>
      <w:proofErr w:type="gramEnd"/>
      <w:r w:rsidRPr="00622D35">
        <w:rPr>
          <w:rFonts w:ascii="Arial" w:hAnsi="Arial" w:cs="Arial"/>
          <w:sz w:val="22"/>
          <w:szCs w:val="22"/>
        </w:rPr>
        <w:t xml:space="preserve">  ($500,000 maximum)  Employees and dependents who have reached age 70 are not eligible for portability.</w:t>
      </w:r>
    </w:p>
    <w:p w:rsidR="007F6A85" w:rsidRPr="00622D35" w:rsidRDefault="007F6A85" w:rsidP="00CE3F6E">
      <w:pPr>
        <w:ind w:left="1080" w:hanging="360"/>
        <w:rPr>
          <w:rFonts w:ascii="Arial" w:hAnsi="Arial" w:cs="Arial"/>
          <w:sz w:val="22"/>
          <w:szCs w:val="22"/>
        </w:rPr>
      </w:pPr>
      <w:proofErr w:type="gramStart"/>
      <w:r w:rsidRPr="00622D35">
        <w:rPr>
          <w:rFonts w:ascii="Arial" w:hAnsi="Arial" w:cs="Arial"/>
          <w:sz w:val="22"/>
          <w:szCs w:val="22"/>
        </w:rPr>
        <w:t>▪</w:t>
      </w:r>
      <w:r w:rsidRPr="00622D35">
        <w:rPr>
          <w:rFonts w:ascii="Arial" w:hAnsi="Arial" w:cs="Arial"/>
          <w:sz w:val="22"/>
          <w:szCs w:val="22"/>
        </w:rPr>
        <w:tab/>
      </w:r>
      <w:r w:rsidRPr="00622D35">
        <w:rPr>
          <w:rFonts w:ascii="Arial" w:hAnsi="Arial" w:cs="Arial"/>
          <w:b/>
          <w:sz w:val="22"/>
          <w:szCs w:val="22"/>
        </w:rPr>
        <w:t>Conversion (Basic Group Life)</w:t>
      </w:r>
      <w:r w:rsidRPr="00622D35">
        <w:rPr>
          <w:rFonts w:ascii="Arial" w:hAnsi="Arial" w:cs="Arial"/>
          <w:sz w:val="22"/>
          <w:szCs w:val="22"/>
        </w:rPr>
        <w:t xml:space="preserve"> – to continue like coverage at an individual rate.</w:t>
      </w:r>
      <w:proofErr w:type="gramEnd"/>
      <w:r w:rsidRPr="00622D35">
        <w:rPr>
          <w:rFonts w:ascii="Arial" w:hAnsi="Arial" w:cs="Arial"/>
          <w:sz w:val="22"/>
          <w:szCs w:val="22"/>
        </w:rPr>
        <w:t xml:space="preserve">  Subject to a minimum of $10,000.  </w:t>
      </w:r>
    </w:p>
    <w:p w:rsidR="007F6A85" w:rsidRPr="00622D35" w:rsidRDefault="007F6A85" w:rsidP="007F6A85">
      <w:pPr>
        <w:rPr>
          <w:rFonts w:ascii="Arial" w:hAnsi="Arial" w:cs="Arial"/>
          <w:sz w:val="22"/>
          <w:szCs w:val="22"/>
        </w:rPr>
      </w:pPr>
    </w:p>
    <w:p w:rsidR="007F6A85" w:rsidRDefault="0001170F" w:rsidP="007F6A8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4EB3014" wp14:editId="0DA04284">
                <wp:simplePos x="0" y="0"/>
                <wp:positionH relativeFrom="column">
                  <wp:posOffset>0</wp:posOffset>
                </wp:positionH>
                <wp:positionV relativeFrom="paragraph">
                  <wp:posOffset>31115</wp:posOffset>
                </wp:positionV>
                <wp:extent cx="59436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2700" cmpd="sng"/>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5pt" to="468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" strokecolor="black [3200]" strokeweight="1pt">
                <v:shadow on="t" opacity="24903f" mv:blur="40000f" origin=",.5" offset="0,20000emu"/>
              </v:line>
            </w:pict>
          </mc:Fallback>
        </mc:AlternateContent>
      </w:r>
    </w:p>
    <w:p w:rsidR="0001170F" w:rsidRPr="00622D35" w:rsidRDefault="0001170F" w:rsidP="007F6A85">
      <w:pPr>
        <w:rPr>
          <w:rFonts w:ascii="Arial" w:hAnsi="Arial" w:cs="Arial"/>
          <w:sz w:val="22"/>
          <w:szCs w:val="22"/>
        </w:rPr>
      </w:pPr>
    </w:p>
    <w:p w:rsidR="007F6A85" w:rsidRPr="00622D35" w:rsidRDefault="007F6A85" w:rsidP="007F6A85">
      <w:pPr>
        <w:numPr>
          <w:ilvl w:val="0"/>
          <w:numId w:val="1"/>
        </w:numPr>
        <w:rPr>
          <w:rFonts w:ascii="Arial" w:hAnsi="Arial" w:cs="Arial"/>
          <w:b/>
          <w:sz w:val="22"/>
          <w:szCs w:val="22"/>
        </w:rPr>
      </w:pPr>
      <w:r w:rsidRPr="00622D35">
        <w:rPr>
          <w:rFonts w:ascii="Arial" w:hAnsi="Arial" w:cs="Arial"/>
          <w:b/>
          <w:sz w:val="22"/>
          <w:szCs w:val="22"/>
        </w:rPr>
        <w:t xml:space="preserve">EMPLOYER PROVIDED INSURANCE </w:t>
      </w:r>
      <w:r w:rsidRPr="00622D35">
        <w:rPr>
          <w:rFonts w:ascii="Arial" w:hAnsi="Arial" w:cs="Arial"/>
          <w:sz w:val="22"/>
          <w:szCs w:val="22"/>
        </w:rPr>
        <w:t>(Previously paid by your employer in full)</w:t>
      </w:r>
    </w:p>
    <w:p w:rsidR="007F6A85" w:rsidRPr="00622D35" w:rsidRDefault="007F6A85" w:rsidP="007F6A85">
      <w:pPr>
        <w:ind w:left="360"/>
        <w:rPr>
          <w:rFonts w:ascii="Arial" w:hAnsi="Arial" w:cs="Arial"/>
          <w:sz w:val="22"/>
          <w:szCs w:val="22"/>
        </w:rPr>
      </w:pPr>
    </w:p>
    <w:p w:rsidR="007F6A85" w:rsidRPr="00622D35" w:rsidRDefault="007F6A85" w:rsidP="007F6A85">
      <w:pPr>
        <w:ind w:left="720"/>
        <w:rPr>
          <w:rFonts w:ascii="Arial" w:hAnsi="Arial" w:cs="Arial"/>
          <w:sz w:val="22"/>
          <w:szCs w:val="22"/>
        </w:rPr>
      </w:pPr>
      <w:r w:rsidRPr="00622D35">
        <w:rPr>
          <w:rFonts w:ascii="Arial" w:hAnsi="Arial" w:cs="Arial"/>
          <w:color w:val="215868" w:themeColor="accent5" w:themeShade="80"/>
          <w:sz w:val="22"/>
          <w:szCs w:val="22"/>
        </w:rPr>
        <w:t xml:space="preserve">▪ </w:t>
      </w:r>
      <w:r w:rsidR="00CE3F6E">
        <w:rPr>
          <w:rFonts w:ascii="Arial" w:hAnsi="Arial" w:cs="Arial"/>
          <w:color w:val="215868" w:themeColor="accent5" w:themeShade="80"/>
          <w:sz w:val="22"/>
          <w:szCs w:val="22"/>
        </w:rPr>
        <w:t xml:space="preserve">  </w:t>
      </w:r>
      <w:r w:rsidR="00130A4B" w:rsidRPr="00130A4B">
        <w:rPr>
          <w:rFonts w:ascii="Arial" w:hAnsi="Arial" w:cs="Arial"/>
          <w:b/>
          <w:color w:val="215868" w:themeColor="accent5" w:themeShade="80"/>
          <w:sz w:val="22"/>
          <w:szCs w:val="22"/>
        </w:rPr>
        <w:t>VOYA</w:t>
      </w:r>
      <w:r w:rsidRPr="00622D35">
        <w:rPr>
          <w:rFonts w:ascii="Arial" w:hAnsi="Arial" w:cs="Arial"/>
          <w:b/>
          <w:color w:val="215868" w:themeColor="accent5" w:themeShade="80"/>
          <w:sz w:val="22"/>
          <w:szCs w:val="22"/>
        </w:rPr>
        <w:t xml:space="preserve"> Basic Group Life – ReliaStar Life</w:t>
      </w:r>
      <w:r w:rsidRPr="00622D35">
        <w:rPr>
          <w:rFonts w:ascii="Arial" w:hAnsi="Arial" w:cs="Arial"/>
          <w:b/>
          <w:sz w:val="22"/>
          <w:szCs w:val="22"/>
        </w:rPr>
        <w:t xml:space="preserve"> </w:t>
      </w:r>
      <w:r w:rsidRPr="00622D35">
        <w:rPr>
          <w:rFonts w:ascii="Arial" w:hAnsi="Arial" w:cs="Arial"/>
          <w:sz w:val="22"/>
          <w:szCs w:val="22"/>
        </w:rPr>
        <w:t>(Policy #:  67807-4)</w:t>
      </w:r>
    </w:p>
    <w:p w:rsidR="007F6A85" w:rsidRPr="00622D35" w:rsidRDefault="007F6A85" w:rsidP="007F6A85">
      <w:pPr>
        <w:ind w:left="720"/>
        <w:rPr>
          <w:rFonts w:ascii="Arial" w:hAnsi="Arial" w:cs="Arial"/>
          <w:sz w:val="22"/>
          <w:szCs w:val="22"/>
        </w:rPr>
      </w:pPr>
    </w:p>
    <w:p w:rsidR="007F6A85" w:rsidRPr="00622D35" w:rsidRDefault="007F6A85" w:rsidP="007F6A85">
      <w:pPr>
        <w:ind w:left="720"/>
        <w:rPr>
          <w:rFonts w:ascii="Arial" w:hAnsi="Arial" w:cs="Arial"/>
          <w:sz w:val="22"/>
          <w:szCs w:val="22"/>
        </w:rPr>
      </w:pPr>
      <w:r w:rsidRPr="00622D35">
        <w:rPr>
          <w:rFonts w:ascii="Arial" w:hAnsi="Arial" w:cs="Arial"/>
          <w:sz w:val="22"/>
          <w:szCs w:val="22"/>
        </w:rPr>
        <w:t xml:space="preserve">Coverage:  $100,000/employee  </w:t>
      </w:r>
      <w:r w:rsidRPr="00622D35">
        <w:rPr>
          <w:rFonts w:ascii="Arial" w:hAnsi="Arial" w:cs="Arial"/>
          <w:sz w:val="22"/>
          <w:szCs w:val="22"/>
        </w:rPr>
        <w:tab/>
        <w:t xml:space="preserve">$50,000/spouse  </w:t>
      </w:r>
      <w:r w:rsidRPr="00622D35">
        <w:rPr>
          <w:rFonts w:ascii="Arial" w:hAnsi="Arial" w:cs="Arial"/>
          <w:sz w:val="22"/>
          <w:szCs w:val="22"/>
        </w:rPr>
        <w:tab/>
        <w:t>$10,000/dependent</w:t>
      </w:r>
    </w:p>
    <w:p w:rsidR="007F6A85" w:rsidRPr="00622D35" w:rsidRDefault="007F6A85" w:rsidP="007F6A85">
      <w:pPr>
        <w:ind w:left="720"/>
        <w:rPr>
          <w:rFonts w:ascii="Arial" w:hAnsi="Arial" w:cs="Arial"/>
          <w:sz w:val="22"/>
          <w:szCs w:val="22"/>
        </w:rPr>
      </w:pPr>
    </w:p>
    <w:p w:rsidR="007F6A85" w:rsidRPr="00622D35" w:rsidRDefault="007F6A85" w:rsidP="007F6A85">
      <w:pPr>
        <w:ind w:left="720"/>
        <w:rPr>
          <w:rFonts w:ascii="Arial" w:hAnsi="Arial" w:cs="Arial"/>
          <w:sz w:val="22"/>
          <w:szCs w:val="22"/>
        </w:rPr>
      </w:pPr>
      <w:r w:rsidRPr="00622D35">
        <w:rPr>
          <w:rFonts w:ascii="Arial" w:hAnsi="Arial" w:cs="Arial"/>
          <w:b/>
          <w:sz w:val="22"/>
          <w:szCs w:val="22"/>
        </w:rPr>
        <w:t>To Convert your basic life coverage:</w:t>
      </w:r>
      <w:r w:rsidRPr="00622D35">
        <w:rPr>
          <w:rFonts w:ascii="Arial" w:hAnsi="Arial" w:cs="Arial"/>
          <w:sz w:val="22"/>
          <w:szCs w:val="22"/>
        </w:rPr>
        <w:t xml:space="preserve">  Complete the conversion form, keep a copy and submit directly to </w:t>
      </w:r>
      <w:r w:rsidR="00130A4B">
        <w:rPr>
          <w:rFonts w:ascii="Arial" w:hAnsi="Arial" w:cs="Arial"/>
          <w:sz w:val="22"/>
          <w:szCs w:val="22"/>
        </w:rPr>
        <w:t>VOYA</w:t>
      </w:r>
      <w:r w:rsidRPr="00622D35">
        <w:rPr>
          <w:rFonts w:ascii="Arial" w:hAnsi="Arial" w:cs="Arial"/>
          <w:sz w:val="22"/>
          <w:szCs w:val="22"/>
        </w:rPr>
        <w:t xml:space="preserve"> Employee Benefits</w:t>
      </w:r>
      <w:r w:rsidR="001070A1" w:rsidRPr="00622D35">
        <w:rPr>
          <w:rFonts w:ascii="Arial" w:hAnsi="Arial" w:cs="Arial"/>
          <w:sz w:val="22"/>
          <w:szCs w:val="22"/>
        </w:rPr>
        <w:t xml:space="preserve"> (ReliaStar Life Insurance Company) </w:t>
      </w:r>
      <w:r w:rsidRPr="00622D35">
        <w:rPr>
          <w:rFonts w:ascii="Arial" w:hAnsi="Arial" w:cs="Arial"/>
          <w:sz w:val="22"/>
          <w:szCs w:val="22"/>
        </w:rPr>
        <w:t>with your first quarter premium.</w:t>
      </w:r>
    </w:p>
    <w:p w:rsidR="007F6A85" w:rsidRPr="00622D35" w:rsidRDefault="007F6A85" w:rsidP="007F6A85">
      <w:pPr>
        <w:ind w:left="720"/>
        <w:rPr>
          <w:rFonts w:ascii="Arial" w:hAnsi="Arial" w:cs="Arial"/>
          <w:sz w:val="22"/>
          <w:szCs w:val="22"/>
        </w:rPr>
      </w:pPr>
    </w:p>
    <w:p w:rsidR="007F6A85" w:rsidRPr="00622D35" w:rsidRDefault="007F6A85" w:rsidP="007F6A85">
      <w:pPr>
        <w:ind w:left="720"/>
        <w:rPr>
          <w:rFonts w:ascii="Arial" w:hAnsi="Arial" w:cs="Arial"/>
          <w:sz w:val="22"/>
          <w:szCs w:val="22"/>
        </w:rPr>
      </w:pPr>
    </w:p>
    <w:p w:rsidR="007F6A85" w:rsidRPr="00622D35" w:rsidRDefault="007F6A85" w:rsidP="007F6A85">
      <w:pPr>
        <w:ind w:left="720"/>
        <w:rPr>
          <w:rFonts w:ascii="Arial" w:hAnsi="Arial" w:cs="Arial"/>
          <w:b/>
          <w:color w:val="215868" w:themeColor="accent5" w:themeShade="80"/>
          <w:sz w:val="22"/>
          <w:szCs w:val="22"/>
        </w:rPr>
      </w:pPr>
      <w:r w:rsidRPr="00622D35">
        <w:rPr>
          <w:rFonts w:ascii="Arial" w:hAnsi="Arial" w:cs="Arial"/>
          <w:color w:val="215868" w:themeColor="accent5" w:themeShade="80"/>
          <w:sz w:val="22"/>
          <w:szCs w:val="22"/>
        </w:rPr>
        <w:t>▪</w:t>
      </w:r>
      <w:r w:rsidR="00CE3F6E">
        <w:rPr>
          <w:rFonts w:ascii="Arial" w:hAnsi="Arial" w:cs="Arial"/>
          <w:color w:val="215868" w:themeColor="accent5" w:themeShade="80"/>
          <w:sz w:val="22"/>
          <w:szCs w:val="22"/>
        </w:rPr>
        <w:t xml:space="preserve">  </w:t>
      </w:r>
      <w:r w:rsidRPr="00622D35">
        <w:rPr>
          <w:rFonts w:ascii="Arial" w:hAnsi="Arial" w:cs="Arial"/>
          <w:color w:val="215868" w:themeColor="accent5" w:themeShade="80"/>
          <w:sz w:val="22"/>
          <w:szCs w:val="22"/>
        </w:rPr>
        <w:t xml:space="preserve"> </w:t>
      </w:r>
      <w:r w:rsidRPr="00622D35">
        <w:rPr>
          <w:rFonts w:ascii="Arial" w:hAnsi="Arial" w:cs="Arial"/>
          <w:b/>
          <w:color w:val="215868" w:themeColor="accent5" w:themeShade="80"/>
          <w:sz w:val="22"/>
          <w:szCs w:val="22"/>
        </w:rPr>
        <w:t>NAD Health Care Assistance Plan</w:t>
      </w:r>
    </w:p>
    <w:p w:rsidR="007F6A85" w:rsidRPr="00622D35" w:rsidRDefault="007F6A85" w:rsidP="007F6A85">
      <w:pPr>
        <w:ind w:left="720"/>
        <w:rPr>
          <w:rFonts w:ascii="Arial" w:hAnsi="Arial" w:cs="Arial"/>
          <w:sz w:val="22"/>
          <w:szCs w:val="22"/>
        </w:rPr>
      </w:pPr>
    </w:p>
    <w:p w:rsidR="007F6A85" w:rsidRPr="00622D35" w:rsidRDefault="007F6A85" w:rsidP="007F6A85">
      <w:pPr>
        <w:ind w:left="720"/>
        <w:rPr>
          <w:rFonts w:ascii="Arial" w:hAnsi="Arial" w:cs="Arial"/>
          <w:sz w:val="22"/>
          <w:szCs w:val="22"/>
        </w:rPr>
      </w:pPr>
      <w:r w:rsidRPr="00622D35">
        <w:rPr>
          <w:rFonts w:ascii="Arial" w:hAnsi="Arial" w:cs="Arial"/>
          <w:sz w:val="22"/>
          <w:szCs w:val="22"/>
        </w:rPr>
        <w:t xml:space="preserve">Your health care coverage under the NAD Health Care Assistance Plan terminates on your last day of employment.  The Plan does not allow for porting coverage.  If you are retiring, please speak with someone in the Retirement Office or your Human Resources Department to secure paperwork for Medicare benefits.  </w:t>
      </w:r>
    </w:p>
    <w:p w:rsidR="007F6A85" w:rsidRPr="00622D35" w:rsidRDefault="007F6A85" w:rsidP="007F6A85">
      <w:pPr>
        <w:rPr>
          <w:rFonts w:ascii="Arial" w:hAnsi="Arial" w:cs="Arial"/>
          <w:sz w:val="22"/>
          <w:szCs w:val="22"/>
        </w:rPr>
      </w:pPr>
    </w:p>
    <w:p w:rsidR="007F6A85" w:rsidRPr="00622D35" w:rsidRDefault="00C55A42" w:rsidP="007F6A8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8246DDC" wp14:editId="08977BB3">
                <wp:simplePos x="0" y="0"/>
                <wp:positionH relativeFrom="column">
                  <wp:posOffset>152400</wp:posOffset>
                </wp:positionH>
                <wp:positionV relativeFrom="paragraph">
                  <wp:posOffset>3717290</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2700" cmpd="sng"/>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292.7pt" to="480pt,29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" strokecolor="black [3200]" strokeweight="1pt">
                <v:shadow on="t" opacity="24903f" mv:blur="40000f" origin=",.5" offset="0,20000emu"/>
              </v:line>
            </w:pict>
          </mc:Fallback>
        </mc:AlternateContent>
      </w:r>
    </w:p>
    <w:p w:rsidR="007F6A85" w:rsidRPr="00622D35" w:rsidRDefault="007F6A85" w:rsidP="007F6A85">
      <w:pPr>
        <w:ind w:left="720"/>
        <w:rPr>
          <w:rFonts w:ascii="Arial" w:hAnsi="Arial" w:cs="Arial"/>
          <w:sz w:val="22"/>
          <w:szCs w:val="22"/>
        </w:rPr>
      </w:pPr>
    </w:p>
    <w:p w:rsidR="007F6A85" w:rsidRPr="00622D35" w:rsidRDefault="007F6A85" w:rsidP="007F6A85">
      <w:pPr>
        <w:numPr>
          <w:ilvl w:val="0"/>
          <w:numId w:val="1"/>
        </w:numPr>
        <w:rPr>
          <w:rFonts w:ascii="Arial" w:hAnsi="Arial" w:cs="Arial"/>
          <w:b/>
          <w:sz w:val="22"/>
          <w:szCs w:val="22"/>
        </w:rPr>
      </w:pPr>
      <w:r w:rsidRPr="00622D35">
        <w:rPr>
          <w:rFonts w:ascii="Arial" w:hAnsi="Arial" w:cs="Arial"/>
          <w:sz w:val="22"/>
          <w:szCs w:val="22"/>
        </w:rPr>
        <w:t xml:space="preserve"> </w:t>
      </w:r>
      <w:r w:rsidRPr="00622D35">
        <w:rPr>
          <w:rFonts w:ascii="Arial" w:hAnsi="Arial" w:cs="Arial"/>
          <w:b/>
          <w:sz w:val="22"/>
          <w:szCs w:val="22"/>
        </w:rPr>
        <w:t xml:space="preserve">VOLUNTARY INSURANCE </w:t>
      </w:r>
      <w:r w:rsidRPr="00622D35">
        <w:rPr>
          <w:rFonts w:ascii="Arial" w:hAnsi="Arial" w:cs="Arial"/>
          <w:sz w:val="22"/>
          <w:szCs w:val="22"/>
        </w:rPr>
        <w:t>( Previously employee paid via payroll deductions)</w:t>
      </w:r>
    </w:p>
    <w:p w:rsidR="007F6A85" w:rsidRPr="00622D35" w:rsidRDefault="007F6A85" w:rsidP="007F6A85">
      <w:pPr>
        <w:ind w:left="720"/>
        <w:rPr>
          <w:rFonts w:ascii="Arial" w:hAnsi="Arial" w:cs="Arial"/>
          <w:b/>
          <w:sz w:val="22"/>
          <w:szCs w:val="22"/>
        </w:rPr>
      </w:pPr>
    </w:p>
    <w:p w:rsidR="007F6A85" w:rsidRPr="00622D35" w:rsidRDefault="007F6A85" w:rsidP="007F6A85">
      <w:pPr>
        <w:ind w:left="720"/>
        <w:rPr>
          <w:rFonts w:ascii="Arial" w:hAnsi="Arial" w:cs="Arial"/>
          <w:sz w:val="22"/>
          <w:szCs w:val="22"/>
        </w:rPr>
      </w:pPr>
      <w:r w:rsidRPr="00622D35">
        <w:rPr>
          <w:rFonts w:ascii="Arial" w:hAnsi="Arial" w:cs="Arial"/>
          <w:color w:val="215868" w:themeColor="accent5" w:themeShade="80"/>
          <w:sz w:val="22"/>
          <w:szCs w:val="22"/>
        </w:rPr>
        <w:t xml:space="preserve">▪ </w:t>
      </w:r>
      <w:r w:rsidR="00CE3F6E">
        <w:rPr>
          <w:rFonts w:ascii="Arial" w:hAnsi="Arial" w:cs="Arial"/>
          <w:color w:val="215868" w:themeColor="accent5" w:themeShade="80"/>
          <w:sz w:val="22"/>
          <w:szCs w:val="22"/>
        </w:rPr>
        <w:t xml:space="preserve">  </w:t>
      </w:r>
      <w:r w:rsidR="00130A4B" w:rsidRPr="00130A4B">
        <w:rPr>
          <w:rFonts w:ascii="Arial" w:hAnsi="Arial" w:cs="Arial"/>
          <w:b/>
          <w:color w:val="215868" w:themeColor="accent5" w:themeShade="80"/>
          <w:sz w:val="22"/>
          <w:szCs w:val="22"/>
        </w:rPr>
        <w:t>VOYA</w:t>
      </w:r>
      <w:r w:rsidRPr="00622D35">
        <w:rPr>
          <w:rFonts w:ascii="Arial" w:hAnsi="Arial" w:cs="Arial"/>
          <w:b/>
          <w:color w:val="215868" w:themeColor="accent5" w:themeShade="80"/>
          <w:sz w:val="22"/>
          <w:szCs w:val="22"/>
        </w:rPr>
        <w:t xml:space="preserve"> Supplemental Life – ReliaStar Life</w:t>
      </w:r>
      <w:r w:rsidRPr="00622D35">
        <w:rPr>
          <w:rFonts w:ascii="Arial" w:hAnsi="Arial" w:cs="Arial"/>
          <w:b/>
          <w:sz w:val="22"/>
          <w:szCs w:val="22"/>
        </w:rPr>
        <w:t xml:space="preserve"> </w:t>
      </w:r>
      <w:r w:rsidRPr="00622D35">
        <w:rPr>
          <w:rFonts w:ascii="Arial" w:hAnsi="Arial" w:cs="Arial"/>
          <w:sz w:val="22"/>
          <w:szCs w:val="22"/>
        </w:rPr>
        <w:t>(Policy #:</w:t>
      </w:r>
      <w:r w:rsidR="001070A1" w:rsidRPr="00622D35">
        <w:rPr>
          <w:rFonts w:ascii="Arial" w:hAnsi="Arial" w:cs="Arial"/>
          <w:sz w:val="22"/>
          <w:szCs w:val="22"/>
        </w:rPr>
        <w:t xml:space="preserve"> 67807-4</w:t>
      </w:r>
      <w:r w:rsidRPr="00622D35">
        <w:rPr>
          <w:rFonts w:ascii="Arial" w:hAnsi="Arial" w:cs="Arial"/>
          <w:sz w:val="22"/>
          <w:szCs w:val="22"/>
        </w:rPr>
        <w:t>)</w:t>
      </w:r>
    </w:p>
    <w:p w:rsidR="007F6A85" w:rsidRPr="00622D35" w:rsidRDefault="007F6A85" w:rsidP="007F6A85">
      <w:pPr>
        <w:ind w:left="720"/>
        <w:rPr>
          <w:rFonts w:ascii="Arial" w:hAnsi="Arial" w:cs="Arial"/>
          <w:sz w:val="22"/>
          <w:szCs w:val="22"/>
        </w:rPr>
      </w:pPr>
    </w:p>
    <w:p w:rsidR="007F6A85" w:rsidRPr="00622D35" w:rsidRDefault="007F6A85" w:rsidP="007F6A85">
      <w:pPr>
        <w:ind w:left="720"/>
        <w:rPr>
          <w:rFonts w:ascii="Arial" w:hAnsi="Arial" w:cs="Arial"/>
          <w:sz w:val="22"/>
          <w:szCs w:val="22"/>
        </w:rPr>
      </w:pPr>
      <w:r w:rsidRPr="00622D35">
        <w:rPr>
          <w:rFonts w:ascii="Arial" w:hAnsi="Arial" w:cs="Arial"/>
          <w:sz w:val="22"/>
          <w:szCs w:val="22"/>
        </w:rPr>
        <w:t>Coverage:  $_________/employee  $_________/spouse  $_________dependent(s)</w:t>
      </w:r>
    </w:p>
    <w:p w:rsidR="007F6A85" w:rsidRPr="00622D35" w:rsidRDefault="007F6A85" w:rsidP="007F6A85">
      <w:pPr>
        <w:ind w:left="720"/>
        <w:rPr>
          <w:rFonts w:ascii="Arial" w:hAnsi="Arial" w:cs="Arial"/>
          <w:sz w:val="22"/>
          <w:szCs w:val="22"/>
        </w:rPr>
      </w:pPr>
      <w:r w:rsidRPr="00622D35">
        <w:rPr>
          <w:rFonts w:ascii="Arial" w:hAnsi="Arial" w:cs="Arial"/>
          <w:sz w:val="22"/>
          <w:szCs w:val="22"/>
        </w:rPr>
        <w:t>Premium:  $__________</w:t>
      </w:r>
    </w:p>
    <w:p w:rsidR="007F6A85" w:rsidRPr="00622D35" w:rsidRDefault="007F6A85" w:rsidP="007F6A85">
      <w:pPr>
        <w:ind w:left="360"/>
        <w:rPr>
          <w:rFonts w:ascii="Arial" w:hAnsi="Arial" w:cs="Arial"/>
          <w:sz w:val="22"/>
          <w:szCs w:val="22"/>
        </w:rPr>
      </w:pPr>
    </w:p>
    <w:p w:rsidR="007F6A85" w:rsidRPr="00622D35" w:rsidRDefault="007F6A85" w:rsidP="007F6A85">
      <w:pPr>
        <w:ind w:left="720"/>
        <w:rPr>
          <w:rFonts w:ascii="Arial" w:hAnsi="Arial" w:cs="Arial"/>
          <w:sz w:val="22"/>
          <w:szCs w:val="22"/>
        </w:rPr>
      </w:pPr>
      <w:r w:rsidRPr="00622D35">
        <w:rPr>
          <w:rFonts w:ascii="Arial" w:hAnsi="Arial" w:cs="Arial"/>
          <w:b/>
          <w:sz w:val="22"/>
          <w:szCs w:val="22"/>
        </w:rPr>
        <w:t>To Port your Supplemental Life coverage:</w:t>
      </w:r>
      <w:r w:rsidRPr="00622D35">
        <w:rPr>
          <w:rFonts w:ascii="Arial" w:hAnsi="Arial" w:cs="Arial"/>
          <w:sz w:val="22"/>
          <w:szCs w:val="22"/>
        </w:rPr>
        <w:t xml:space="preserve">  Complete form, keep a copy and submit directly to </w:t>
      </w:r>
      <w:r w:rsidR="00130A4B">
        <w:rPr>
          <w:rFonts w:ascii="Arial" w:hAnsi="Arial" w:cs="Arial"/>
          <w:sz w:val="22"/>
          <w:szCs w:val="22"/>
        </w:rPr>
        <w:t>VOYA</w:t>
      </w:r>
      <w:r w:rsidRPr="00622D35">
        <w:rPr>
          <w:rFonts w:ascii="Arial" w:hAnsi="Arial" w:cs="Arial"/>
          <w:sz w:val="22"/>
          <w:szCs w:val="22"/>
        </w:rPr>
        <w:t xml:space="preserve"> Employee Benefits</w:t>
      </w:r>
      <w:r w:rsidR="001070A1" w:rsidRPr="00622D35">
        <w:rPr>
          <w:rFonts w:ascii="Arial" w:hAnsi="Arial" w:cs="Arial"/>
          <w:sz w:val="22"/>
          <w:szCs w:val="22"/>
        </w:rPr>
        <w:t xml:space="preserve"> (ReliaStar Life Insurance Company)</w:t>
      </w:r>
      <w:r w:rsidR="00130A4B">
        <w:rPr>
          <w:rFonts w:ascii="Arial" w:hAnsi="Arial" w:cs="Arial"/>
          <w:sz w:val="22"/>
          <w:szCs w:val="22"/>
        </w:rPr>
        <w:t>.  You will receive a quarterly invoice mailed directly to your home</w:t>
      </w:r>
      <w:r w:rsidRPr="00622D35">
        <w:rPr>
          <w:rFonts w:ascii="Arial" w:hAnsi="Arial" w:cs="Arial"/>
          <w:sz w:val="22"/>
          <w:szCs w:val="22"/>
        </w:rPr>
        <w:t>.</w:t>
      </w:r>
    </w:p>
    <w:p w:rsidR="007F6A85" w:rsidRPr="00622D35" w:rsidRDefault="007F6A85" w:rsidP="007F6A85">
      <w:pPr>
        <w:ind w:left="720"/>
        <w:rPr>
          <w:rFonts w:ascii="Arial" w:hAnsi="Arial" w:cs="Arial"/>
          <w:sz w:val="22"/>
          <w:szCs w:val="22"/>
        </w:rPr>
      </w:pPr>
    </w:p>
    <w:p w:rsidR="007F6A85" w:rsidRPr="00622D35" w:rsidRDefault="007F6A85" w:rsidP="007F6A85">
      <w:pPr>
        <w:ind w:left="720"/>
        <w:rPr>
          <w:rFonts w:ascii="Arial" w:hAnsi="Arial" w:cs="Arial"/>
          <w:sz w:val="22"/>
          <w:szCs w:val="22"/>
        </w:rPr>
      </w:pPr>
      <w:r w:rsidRPr="00622D35">
        <w:rPr>
          <w:rFonts w:ascii="Arial" w:hAnsi="Arial" w:cs="Arial"/>
          <w:b/>
          <w:sz w:val="22"/>
          <w:szCs w:val="22"/>
        </w:rPr>
        <w:t>Porting Limitations:</w:t>
      </w:r>
      <w:r w:rsidRPr="00622D35">
        <w:rPr>
          <w:rFonts w:ascii="Arial" w:hAnsi="Arial" w:cs="Arial"/>
          <w:sz w:val="22"/>
          <w:szCs w:val="22"/>
        </w:rPr>
        <w:t xml:space="preserve">  Your amount in force just prior to leaving employment but not to exceed $500,000 with a minimum of $10,000. </w:t>
      </w:r>
    </w:p>
    <w:p w:rsidR="007F6A85" w:rsidRPr="00622D35" w:rsidRDefault="007F6A85" w:rsidP="007F6A85">
      <w:pPr>
        <w:ind w:left="720"/>
        <w:rPr>
          <w:rFonts w:ascii="Arial" w:hAnsi="Arial" w:cs="Arial"/>
          <w:sz w:val="22"/>
          <w:szCs w:val="22"/>
        </w:rPr>
      </w:pPr>
    </w:p>
    <w:p w:rsidR="007F6A85" w:rsidRPr="00622D35" w:rsidRDefault="007F6A85" w:rsidP="007F6A85">
      <w:pPr>
        <w:ind w:left="720"/>
        <w:rPr>
          <w:rFonts w:ascii="Arial" w:hAnsi="Arial" w:cs="Arial"/>
          <w:sz w:val="22"/>
          <w:szCs w:val="22"/>
        </w:rPr>
      </w:pPr>
    </w:p>
    <w:p w:rsidR="007F6A85" w:rsidRPr="00622D35" w:rsidRDefault="007F6A85" w:rsidP="007F6A85">
      <w:pPr>
        <w:ind w:left="720"/>
        <w:rPr>
          <w:rFonts w:ascii="Arial" w:hAnsi="Arial" w:cs="Arial"/>
          <w:sz w:val="22"/>
          <w:szCs w:val="22"/>
        </w:rPr>
      </w:pPr>
      <w:r w:rsidRPr="00622D35">
        <w:rPr>
          <w:rFonts w:ascii="Arial" w:hAnsi="Arial" w:cs="Arial"/>
          <w:b/>
          <w:sz w:val="22"/>
          <w:szCs w:val="22"/>
        </w:rPr>
        <w:t>*Retiree Continuation of Supplemental Life:</w:t>
      </w:r>
      <w:r w:rsidRPr="00622D35">
        <w:rPr>
          <w:rFonts w:ascii="Arial" w:hAnsi="Arial" w:cs="Arial"/>
          <w:sz w:val="22"/>
          <w:szCs w:val="22"/>
        </w:rPr>
        <w:t xml:space="preserve">  Continuation of any Supplemental Life insurance in force prior to retirement is available.  The rates are the same as when you were an active employee. Complete form and submit directly to Selman Group (address on application).  Please do not include premium.  Selman will invoice the Retiree.  *Retirees are not eligible to port Supplemental Life coverage.  </w:t>
      </w:r>
    </w:p>
    <w:p w:rsidR="007F6A85" w:rsidRDefault="007F6A85" w:rsidP="007F6A85">
      <w:pPr>
        <w:ind w:left="720"/>
        <w:rPr>
          <w:rFonts w:ascii="Arial" w:hAnsi="Arial" w:cs="Arial"/>
          <w:sz w:val="22"/>
          <w:szCs w:val="22"/>
        </w:rPr>
      </w:pPr>
    </w:p>
    <w:p w:rsidR="006978E1" w:rsidRDefault="006978E1" w:rsidP="006978E1">
      <w:pPr>
        <w:ind w:left="720"/>
        <w:rPr>
          <w:rFonts w:ascii="Arial" w:hAnsi="Arial" w:cs="Arial"/>
          <w:sz w:val="22"/>
          <w:szCs w:val="22"/>
        </w:rPr>
      </w:pPr>
      <w:r w:rsidRPr="006978E1">
        <w:rPr>
          <w:rFonts w:ascii="Arial" w:hAnsi="Arial" w:cs="Arial"/>
          <w:b/>
          <w:color w:val="215868" w:themeColor="accent5" w:themeShade="80"/>
          <w:sz w:val="22"/>
          <w:szCs w:val="22"/>
        </w:rPr>
        <w:t xml:space="preserve">▪ </w:t>
      </w:r>
      <w:r w:rsidR="00CE3F6E">
        <w:rPr>
          <w:rFonts w:ascii="Arial" w:hAnsi="Arial" w:cs="Arial"/>
          <w:b/>
          <w:color w:val="215868" w:themeColor="accent5" w:themeShade="80"/>
          <w:sz w:val="22"/>
          <w:szCs w:val="22"/>
        </w:rPr>
        <w:t xml:space="preserve">  </w:t>
      </w:r>
      <w:r w:rsidRPr="006978E1">
        <w:rPr>
          <w:rFonts w:ascii="Arial" w:hAnsi="Arial" w:cs="Arial"/>
          <w:b/>
          <w:color w:val="215868" w:themeColor="accent5" w:themeShade="80"/>
          <w:sz w:val="22"/>
          <w:szCs w:val="22"/>
        </w:rPr>
        <w:t xml:space="preserve">VOYA </w:t>
      </w:r>
      <w:r>
        <w:rPr>
          <w:rFonts w:ascii="Arial" w:hAnsi="Arial" w:cs="Arial"/>
          <w:b/>
          <w:color w:val="215868" w:themeColor="accent5" w:themeShade="80"/>
          <w:sz w:val="22"/>
          <w:szCs w:val="22"/>
        </w:rPr>
        <w:t>– AD&amp;D (Accidental Death &amp; Dismemberment)</w:t>
      </w:r>
      <w:r>
        <w:rPr>
          <w:rFonts w:ascii="Arial" w:hAnsi="Arial" w:cs="Arial"/>
          <w:b/>
          <w:sz w:val="22"/>
          <w:szCs w:val="22"/>
        </w:rPr>
        <w:t xml:space="preserve"> </w:t>
      </w:r>
      <w:r>
        <w:rPr>
          <w:rFonts w:ascii="Arial" w:hAnsi="Arial" w:cs="Arial"/>
          <w:sz w:val="22"/>
          <w:szCs w:val="22"/>
        </w:rPr>
        <w:t>Conversion privilege discontinued effective 1/1/13.</w:t>
      </w:r>
    </w:p>
    <w:p w:rsidR="006978E1" w:rsidRPr="00622D35" w:rsidRDefault="006978E1" w:rsidP="007F6A85">
      <w:pPr>
        <w:ind w:left="720"/>
        <w:rPr>
          <w:rFonts w:ascii="Arial" w:hAnsi="Arial" w:cs="Arial"/>
          <w:sz w:val="22"/>
          <w:szCs w:val="22"/>
        </w:rPr>
      </w:pPr>
    </w:p>
    <w:p w:rsidR="007F6A85" w:rsidRPr="00622D35" w:rsidRDefault="007F6A85" w:rsidP="007F6A85">
      <w:pPr>
        <w:ind w:left="360"/>
        <w:rPr>
          <w:rFonts w:ascii="Arial" w:hAnsi="Arial" w:cs="Arial"/>
          <w:sz w:val="22"/>
          <w:szCs w:val="22"/>
        </w:rPr>
      </w:pPr>
    </w:p>
    <w:p w:rsidR="007F6A85" w:rsidRPr="00622D35" w:rsidRDefault="007F6A85" w:rsidP="007F6A85">
      <w:pPr>
        <w:ind w:left="720"/>
        <w:rPr>
          <w:rFonts w:ascii="Arial" w:hAnsi="Arial" w:cs="Arial"/>
          <w:color w:val="215868" w:themeColor="accent5" w:themeShade="80"/>
          <w:sz w:val="22"/>
          <w:szCs w:val="22"/>
        </w:rPr>
      </w:pPr>
      <w:r w:rsidRPr="00622D35">
        <w:rPr>
          <w:rFonts w:ascii="Arial" w:hAnsi="Arial" w:cs="Arial"/>
          <w:color w:val="215868" w:themeColor="accent5" w:themeShade="80"/>
          <w:sz w:val="22"/>
          <w:szCs w:val="22"/>
        </w:rPr>
        <w:t xml:space="preserve">▪ </w:t>
      </w:r>
      <w:r w:rsidR="00CE3F6E">
        <w:rPr>
          <w:rFonts w:ascii="Arial" w:hAnsi="Arial" w:cs="Arial"/>
          <w:color w:val="215868" w:themeColor="accent5" w:themeShade="80"/>
          <w:sz w:val="22"/>
          <w:szCs w:val="22"/>
        </w:rPr>
        <w:t xml:space="preserve">  </w:t>
      </w:r>
      <w:r w:rsidRPr="00622D35">
        <w:rPr>
          <w:rFonts w:ascii="Arial" w:hAnsi="Arial" w:cs="Arial"/>
          <w:b/>
          <w:color w:val="215868" w:themeColor="accent5" w:themeShade="80"/>
          <w:sz w:val="22"/>
          <w:szCs w:val="22"/>
        </w:rPr>
        <w:t>AFLAC</w:t>
      </w:r>
    </w:p>
    <w:p w:rsidR="007F6A85" w:rsidRPr="00622D35" w:rsidRDefault="007F6A85" w:rsidP="007F6A85">
      <w:pPr>
        <w:ind w:left="720"/>
        <w:rPr>
          <w:rFonts w:ascii="Arial" w:hAnsi="Arial" w:cs="Arial"/>
          <w:sz w:val="22"/>
          <w:szCs w:val="22"/>
        </w:rPr>
      </w:pPr>
    </w:p>
    <w:p w:rsidR="007F6A85" w:rsidRPr="00622D35" w:rsidRDefault="007F6A85" w:rsidP="007F6A85">
      <w:pPr>
        <w:ind w:left="720"/>
        <w:rPr>
          <w:rFonts w:ascii="Arial" w:hAnsi="Arial" w:cs="Arial"/>
          <w:sz w:val="22"/>
          <w:szCs w:val="22"/>
        </w:rPr>
      </w:pPr>
      <w:r w:rsidRPr="00622D35">
        <w:rPr>
          <w:rFonts w:ascii="Arial" w:hAnsi="Arial" w:cs="Arial"/>
          <w:sz w:val="22"/>
          <w:szCs w:val="22"/>
        </w:rPr>
        <w:t>Short Term Disability</w:t>
      </w:r>
      <w:r w:rsidRPr="00622D35">
        <w:rPr>
          <w:rFonts w:ascii="Arial" w:hAnsi="Arial" w:cs="Arial"/>
          <w:sz w:val="22"/>
          <w:szCs w:val="22"/>
        </w:rPr>
        <w:tab/>
      </w:r>
      <w:r w:rsidRPr="00622D35">
        <w:rPr>
          <w:rFonts w:ascii="Arial" w:hAnsi="Arial" w:cs="Arial"/>
          <w:sz w:val="22"/>
          <w:szCs w:val="22"/>
        </w:rPr>
        <w:tab/>
        <w:t>Coverage  $________</w:t>
      </w:r>
      <w:r w:rsidRPr="00622D35">
        <w:rPr>
          <w:rFonts w:ascii="Arial" w:hAnsi="Arial" w:cs="Arial"/>
          <w:sz w:val="22"/>
          <w:szCs w:val="22"/>
        </w:rPr>
        <w:tab/>
        <w:t>Premium  $________</w:t>
      </w:r>
    </w:p>
    <w:p w:rsidR="007F6A85" w:rsidRPr="00622D35" w:rsidRDefault="007F6A85" w:rsidP="007F6A85">
      <w:pPr>
        <w:ind w:left="720"/>
        <w:rPr>
          <w:rFonts w:ascii="Arial" w:hAnsi="Arial" w:cs="Arial"/>
          <w:sz w:val="22"/>
          <w:szCs w:val="22"/>
        </w:rPr>
      </w:pPr>
      <w:r w:rsidRPr="00622D35">
        <w:rPr>
          <w:rFonts w:ascii="Arial" w:hAnsi="Arial" w:cs="Arial"/>
          <w:sz w:val="22"/>
          <w:szCs w:val="22"/>
        </w:rPr>
        <w:t>Accident</w:t>
      </w:r>
      <w:r w:rsidRPr="00622D35">
        <w:rPr>
          <w:rFonts w:ascii="Arial" w:hAnsi="Arial" w:cs="Arial"/>
          <w:sz w:val="22"/>
          <w:szCs w:val="22"/>
        </w:rPr>
        <w:tab/>
      </w:r>
      <w:r w:rsidRPr="00622D35">
        <w:rPr>
          <w:rFonts w:ascii="Arial" w:hAnsi="Arial" w:cs="Arial"/>
          <w:sz w:val="22"/>
          <w:szCs w:val="22"/>
        </w:rPr>
        <w:tab/>
      </w:r>
      <w:r w:rsidRPr="00622D35">
        <w:rPr>
          <w:rFonts w:ascii="Arial" w:hAnsi="Arial" w:cs="Arial"/>
          <w:sz w:val="22"/>
          <w:szCs w:val="22"/>
        </w:rPr>
        <w:tab/>
        <w:t>Coverage  $________</w:t>
      </w:r>
      <w:r w:rsidRPr="00622D35">
        <w:rPr>
          <w:rFonts w:ascii="Arial" w:hAnsi="Arial" w:cs="Arial"/>
          <w:sz w:val="22"/>
          <w:szCs w:val="22"/>
        </w:rPr>
        <w:tab/>
        <w:t>Premium  $________</w:t>
      </w:r>
    </w:p>
    <w:p w:rsidR="007F6A85" w:rsidRPr="00622D35" w:rsidRDefault="007F6A85" w:rsidP="007F6A85">
      <w:pPr>
        <w:ind w:left="720"/>
        <w:rPr>
          <w:rFonts w:ascii="Arial" w:hAnsi="Arial" w:cs="Arial"/>
          <w:sz w:val="22"/>
          <w:szCs w:val="22"/>
        </w:rPr>
      </w:pPr>
      <w:r w:rsidRPr="00622D35">
        <w:rPr>
          <w:rFonts w:ascii="Arial" w:hAnsi="Arial" w:cs="Arial"/>
          <w:sz w:val="22"/>
          <w:szCs w:val="22"/>
        </w:rPr>
        <w:t>Hospital</w:t>
      </w:r>
      <w:r w:rsidRPr="00622D35">
        <w:rPr>
          <w:rFonts w:ascii="Arial" w:hAnsi="Arial" w:cs="Arial"/>
          <w:sz w:val="22"/>
          <w:szCs w:val="22"/>
        </w:rPr>
        <w:tab/>
      </w:r>
      <w:r w:rsidRPr="00622D35">
        <w:rPr>
          <w:rFonts w:ascii="Arial" w:hAnsi="Arial" w:cs="Arial"/>
          <w:sz w:val="22"/>
          <w:szCs w:val="22"/>
        </w:rPr>
        <w:tab/>
      </w:r>
      <w:r w:rsidRPr="00622D35">
        <w:rPr>
          <w:rFonts w:ascii="Arial" w:hAnsi="Arial" w:cs="Arial"/>
          <w:sz w:val="22"/>
          <w:szCs w:val="22"/>
        </w:rPr>
        <w:tab/>
        <w:t>Coverage  $________</w:t>
      </w:r>
      <w:r w:rsidRPr="00622D35">
        <w:rPr>
          <w:rFonts w:ascii="Arial" w:hAnsi="Arial" w:cs="Arial"/>
          <w:sz w:val="22"/>
          <w:szCs w:val="22"/>
        </w:rPr>
        <w:tab/>
        <w:t>Premium  $________</w:t>
      </w:r>
    </w:p>
    <w:p w:rsidR="007F6A85" w:rsidRPr="00622D35" w:rsidRDefault="007F6A85" w:rsidP="007F6A85">
      <w:pPr>
        <w:ind w:left="720"/>
        <w:rPr>
          <w:rFonts w:ascii="Arial" w:hAnsi="Arial" w:cs="Arial"/>
          <w:sz w:val="22"/>
          <w:szCs w:val="22"/>
        </w:rPr>
      </w:pPr>
      <w:r w:rsidRPr="00622D35">
        <w:rPr>
          <w:rFonts w:ascii="Arial" w:hAnsi="Arial" w:cs="Arial"/>
          <w:sz w:val="22"/>
          <w:szCs w:val="22"/>
        </w:rPr>
        <w:t>Cancer</w:t>
      </w:r>
      <w:r w:rsidRPr="00622D35">
        <w:rPr>
          <w:rFonts w:ascii="Arial" w:hAnsi="Arial" w:cs="Arial"/>
          <w:sz w:val="22"/>
          <w:szCs w:val="22"/>
        </w:rPr>
        <w:tab/>
      </w:r>
      <w:r w:rsidRPr="00622D35">
        <w:rPr>
          <w:rFonts w:ascii="Arial" w:hAnsi="Arial" w:cs="Arial"/>
          <w:sz w:val="22"/>
          <w:szCs w:val="22"/>
        </w:rPr>
        <w:tab/>
      </w:r>
      <w:r w:rsidRPr="00622D35">
        <w:rPr>
          <w:rFonts w:ascii="Arial" w:hAnsi="Arial" w:cs="Arial"/>
          <w:sz w:val="22"/>
          <w:szCs w:val="22"/>
        </w:rPr>
        <w:tab/>
      </w:r>
      <w:r w:rsidRPr="00622D35">
        <w:rPr>
          <w:rFonts w:ascii="Arial" w:hAnsi="Arial" w:cs="Arial"/>
          <w:sz w:val="22"/>
          <w:szCs w:val="22"/>
        </w:rPr>
        <w:tab/>
        <w:t>Coverage  $________</w:t>
      </w:r>
      <w:r w:rsidRPr="00622D35">
        <w:rPr>
          <w:rFonts w:ascii="Arial" w:hAnsi="Arial" w:cs="Arial"/>
          <w:sz w:val="22"/>
          <w:szCs w:val="22"/>
        </w:rPr>
        <w:tab/>
        <w:t>Premium  $________</w:t>
      </w:r>
    </w:p>
    <w:p w:rsidR="007F6A85" w:rsidRPr="00622D35" w:rsidRDefault="007F6A85" w:rsidP="007F6A85">
      <w:pPr>
        <w:ind w:left="720"/>
        <w:rPr>
          <w:rFonts w:ascii="Arial" w:hAnsi="Arial" w:cs="Arial"/>
          <w:sz w:val="22"/>
          <w:szCs w:val="22"/>
        </w:rPr>
      </w:pPr>
      <w:r w:rsidRPr="00622D35">
        <w:rPr>
          <w:rFonts w:ascii="Arial" w:hAnsi="Arial" w:cs="Arial"/>
          <w:sz w:val="22"/>
          <w:szCs w:val="22"/>
        </w:rPr>
        <w:t>Intensive Care</w:t>
      </w:r>
      <w:r w:rsidRPr="00622D35">
        <w:rPr>
          <w:rFonts w:ascii="Arial" w:hAnsi="Arial" w:cs="Arial"/>
          <w:sz w:val="22"/>
          <w:szCs w:val="22"/>
        </w:rPr>
        <w:tab/>
      </w:r>
      <w:r w:rsidRPr="00622D35">
        <w:rPr>
          <w:rFonts w:ascii="Arial" w:hAnsi="Arial" w:cs="Arial"/>
          <w:sz w:val="22"/>
          <w:szCs w:val="22"/>
        </w:rPr>
        <w:tab/>
      </w:r>
      <w:r w:rsidRPr="00622D35">
        <w:rPr>
          <w:rFonts w:ascii="Arial" w:hAnsi="Arial" w:cs="Arial"/>
          <w:sz w:val="22"/>
          <w:szCs w:val="22"/>
        </w:rPr>
        <w:tab/>
        <w:t>Coverage  $________</w:t>
      </w:r>
      <w:r w:rsidRPr="00622D35">
        <w:rPr>
          <w:rFonts w:ascii="Arial" w:hAnsi="Arial" w:cs="Arial"/>
          <w:sz w:val="22"/>
          <w:szCs w:val="22"/>
        </w:rPr>
        <w:tab/>
        <w:t>Premium  $________</w:t>
      </w:r>
    </w:p>
    <w:p w:rsidR="007F6A85" w:rsidRPr="00622D35" w:rsidRDefault="007F6A85" w:rsidP="007F6A85">
      <w:pPr>
        <w:ind w:left="720"/>
        <w:rPr>
          <w:rFonts w:ascii="Arial" w:hAnsi="Arial" w:cs="Arial"/>
          <w:sz w:val="22"/>
          <w:szCs w:val="22"/>
        </w:rPr>
      </w:pPr>
      <w:r w:rsidRPr="00622D35">
        <w:rPr>
          <w:rFonts w:ascii="Arial" w:hAnsi="Arial" w:cs="Arial"/>
          <w:sz w:val="22"/>
          <w:szCs w:val="22"/>
        </w:rPr>
        <w:t>Porting Information:</w:t>
      </w:r>
      <w:r w:rsidRPr="00622D35">
        <w:rPr>
          <w:rFonts w:ascii="Arial" w:hAnsi="Arial" w:cs="Arial"/>
          <w:sz w:val="22"/>
          <w:szCs w:val="22"/>
        </w:rPr>
        <w:tab/>
      </w:r>
      <w:r w:rsidRPr="00622D35">
        <w:rPr>
          <w:rFonts w:ascii="Arial" w:hAnsi="Arial" w:cs="Arial"/>
          <w:sz w:val="22"/>
          <w:szCs w:val="22"/>
        </w:rPr>
        <w:tab/>
        <w:t>Contact AFLAC at 1.800.99.AFLAC</w:t>
      </w:r>
    </w:p>
    <w:p w:rsidR="007F6A85" w:rsidRPr="00622D35" w:rsidRDefault="007F6A85" w:rsidP="007F6A85">
      <w:pPr>
        <w:ind w:left="720"/>
        <w:rPr>
          <w:rFonts w:ascii="Arial" w:hAnsi="Arial" w:cs="Arial"/>
          <w:sz w:val="22"/>
          <w:szCs w:val="22"/>
        </w:rPr>
      </w:pPr>
      <w:r w:rsidRPr="00622D35">
        <w:rPr>
          <w:rFonts w:ascii="Arial" w:hAnsi="Arial" w:cs="Arial"/>
          <w:sz w:val="22"/>
          <w:szCs w:val="22"/>
        </w:rPr>
        <w:t xml:space="preserve">Conversion Information: </w:t>
      </w:r>
      <w:r w:rsidRPr="00622D35">
        <w:rPr>
          <w:rFonts w:ascii="Arial" w:hAnsi="Arial" w:cs="Arial"/>
          <w:sz w:val="22"/>
          <w:szCs w:val="22"/>
        </w:rPr>
        <w:tab/>
        <w:t>Contact AFLAC at 1.800.99.AFLAC</w:t>
      </w:r>
    </w:p>
    <w:p w:rsidR="005372DC" w:rsidRDefault="005372DC"/>
    <w:sectPr w:rsidR="005372DC" w:rsidSect="007C0147">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612"/>
    <w:multiLevelType w:val="hybridMultilevel"/>
    <w:tmpl w:val="A6F81C58"/>
    <w:lvl w:ilvl="0" w:tplc="C5AE52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85"/>
    <w:rsid w:val="0001170F"/>
    <w:rsid w:val="001070A1"/>
    <w:rsid w:val="00130A4B"/>
    <w:rsid w:val="003A19AA"/>
    <w:rsid w:val="005372DC"/>
    <w:rsid w:val="005A54E1"/>
    <w:rsid w:val="00622D35"/>
    <w:rsid w:val="006978E1"/>
    <w:rsid w:val="007C0147"/>
    <w:rsid w:val="007F6A85"/>
    <w:rsid w:val="00A16339"/>
    <w:rsid w:val="00A50618"/>
    <w:rsid w:val="00C55A42"/>
    <w:rsid w:val="00CE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6A85"/>
    <w:rPr>
      <w:color w:val="0000FF"/>
      <w:u w:val="single"/>
    </w:rPr>
  </w:style>
  <w:style w:type="paragraph" w:styleId="BalloonText">
    <w:name w:val="Balloon Text"/>
    <w:basedOn w:val="Normal"/>
    <w:link w:val="BalloonTextChar"/>
    <w:uiPriority w:val="99"/>
    <w:semiHidden/>
    <w:unhideWhenUsed/>
    <w:rsid w:val="007C0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147"/>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622D35"/>
    <w:rPr>
      <w:color w:val="800080" w:themeColor="followedHyperlink"/>
      <w:u w:val="single"/>
    </w:rPr>
  </w:style>
  <w:style w:type="paragraph" w:styleId="ListParagraph">
    <w:name w:val="List Paragraph"/>
    <w:basedOn w:val="Normal"/>
    <w:uiPriority w:val="34"/>
    <w:qFormat/>
    <w:rsid w:val="00CE3F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6A85"/>
    <w:rPr>
      <w:color w:val="0000FF"/>
      <w:u w:val="single"/>
    </w:rPr>
  </w:style>
  <w:style w:type="paragraph" w:styleId="BalloonText">
    <w:name w:val="Balloon Text"/>
    <w:basedOn w:val="Normal"/>
    <w:link w:val="BalloonTextChar"/>
    <w:uiPriority w:val="99"/>
    <w:semiHidden/>
    <w:unhideWhenUsed/>
    <w:rsid w:val="007C0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147"/>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622D35"/>
    <w:rPr>
      <w:color w:val="800080" w:themeColor="followedHyperlink"/>
      <w:u w:val="single"/>
    </w:rPr>
  </w:style>
  <w:style w:type="paragraph" w:styleId="ListParagraph">
    <w:name w:val="List Paragraph"/>
    <w:basedOn w:val="Normal"/>
    <w:uiPriority w:val="34"/>
    <w:qFormat/>
    <w:rsid w:val="00CE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ARM</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mastca</dc:creator>
  <cp:lastModifiedBy>Anna  Bartlett</cp:lastModifiedBy>
  <cp:revision>2</cp:revision>
  <cp:lastPrinted>2013-01-17T20:10:00Z</cp:lastPrinted>
  <dcterms:created xsi:type="dcterms:W3CDTF">2017-04-17T18:17:00Z</dcterms:created>
  <dcterms:modified xsi:type="dcterms:W3CDTF">2017-04-17T18:17:00Z</dcterms:modified>
</cp:coreProperties>
</file>